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9583" w14:textId="77777777" w:rsidR="000541DC" w:rsidRPr="000541DC" w:rsidRDefault="000541DC" w:rsidP="000541DC">
      <w:pPr>
        <w:spacing w:after="0" w:line="240" w:lineRule="auto"/>
        <w:outlineLvl w:val="1"/>
        <w:rPr>
          <w:rFonts w:ascii="Calibri" w:eastAsia="Times New Roman" w:hAnsi="Calibri" w:cs="Calibri"/>
          <w:sz w:val="30"/>
          <w:szCs w:val="30"/>
          <w:lang w:eastAsia="da-DK"/>
        </w:rPr>
      </w:pPr>
      <w:r w:rsidRPr="000541DC">
        <w:rPr>
          <w:rFonts w:ascii="Calibri" w:eastAsia="Times New Roman" w:hAnsi="Calibri" w:cs="Calibri"/>
          <w:sz w:val="30"/>
          <w:szCs w:val="30"/>
          <w:lang w:eastAsia="da-DK"/>
        </w:rPr>
        <w:t>Orientering om den nationale hjemløsetælling 2022</w:t>
      </w:r>
    </w:p>
    <w:p w14:paraId="33E9A7F8"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22-012185</w:t>
      </w:r>
    </w:p>
    <w:p w14:paraId="25DDA5B8" w14:textId="77777777" w:rsidR="000541DC" w:rsidRPr="000541DC" w:rsidRDefault="000541DC" w:rsidP="000541DC">
      <w:pPr>
        <w:spacing w:before="75" w:after="158" w:line="240" w:lineRule="auto"/>
        <w:outlineLvl w:val="2"/>
        <w:rPr>
          <w:rFonts w:ascii="Calibri" w:eastAsia="Times New Roman" w:hAnsi="Calibri" w:cs="Calibri"/>
          <w:b/>
          <w:bCs/>
          <w:color w:val="2C3E50"/>
          <w:sz w:val="30"/>
          <w:szCs w:val="30"/>
          <w:lang w:eastAsia="da-DK"/>
        </w:rPr>
      </w:pPr>
      <w:r w:rsidRPr="000541DC">
        <w:rPr>
          <w:rFonts w:ascii="Calibri" w:eastAsia="Times New Roman" w:hAnsi="Calibri" w:cs="Calibri"/>
          <w:b/>
          <w:bCs/>
          <w:color w:val="2C3E50"/>
          <w:sz w:val="30"/>
          <w:szCs w:val="30"/>
          <w:lang w:eastAsia="da-DK"/>
        </w:rPr>
        <w:t>Fremstilling</w:t>
      </w:r>
    </w:p>
    <w:p w14:paraId="432B4867" w14:textId="77777777" w:rsidR="000541DC" w:rsidRPr="000541DC" w:rsidRDefault="000541DC" w:rsidP="000541DC">
      <w:pPr>
        <w:spacing w:before="75" w:after="158" w:line="240" w:lineRule="auto"/>
        <w:outlineLvl w:val="2"/>
        <w:rPr>
          <w:rFonts w:ascii="Calibri" w:eastAsia="Times New Roman" w:hAnsi="Calibri" w:cs="Calibri"/>
          <w:b/>
          <w:bCs/>
          <w:color w:val="2C3E50"/>
          <w:sz w:val="30"/>
          <w:szCs w:val="30"/>
          <w:lang w:eastAsia="da-DK"/>
        </w:rPr>
      </w:pPr>
      <w:r w:rsidRPr="000541DC">
        <w:rPr>
          <w:rFonts w:ascii="Calibri" w:eastAsia="Times New Roman" w:hAnsi="Calibri" w:cs="Calibri"/>
          <w:b/>
          <w:bCs/>
          <w:color w:val="2C3E50"/>
          <w:sz w:val="30"/>
          <w:szCs w:val="30"/>
          <w:lang w:eastAsia="da-DK"/>
        </w:rPr>
        <w:t>Sagsprocedure</w:t>
      </w:r>
    </w:p>
    <w:p w14:paraId="6E8578F9"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Social- og Handicapudvalget.</w:t>
      </w:r>
    </w:p>
    <w:p w14:paraId="117ED555" w14:textId="77777777" w:rsidR="000541DC" w:rsidRPr="000541DC" w:rsidRDefault="000541DC" w:rsidP="000541DC">
      <w:pPr>
        <w:spacing w:before="75" w:after="158" w:line="240" w:lineRule="auto"/>
        <w:outlineLvl w:val="2"/>
        <w:rPr>
          <w:rFonts w:ascii="Calibri" w:eastAsia="Times New Roman" w:hAnsi="Calibri" w:cs="Calibri"/>
          <w:b/>
          <w:bCs/>
          <w:color w:val="2C3E50"/>
          <w:sz w:val="30"/>
          <w:szCs w:val="30"/>
          <w:lang w:eastAsia="da-DK"/>
        </w:rPr>
      </w:pPr>
      <w:r w:rsidRPr="000541DC">
        <w:rPr>
          <w:rFonts w:ascii="Calibri" w:eastAsia="Times New Roman" w:hAnsi="Calibri" w:cs="Calibri"/>
          <w:b/>
          <w:bCs/>
          <w:color w:val="2C3E50"/>
          <w:sz w:val="30"/>
          <w:szCs w:val="30"/>
          <w:lang w:eastAsia="da-DK"/>
        </w:rPr>
        <w:t>Resume</w:t>
      </w:r>
    </w:p>
    <w:p w14:paraId="49CACE82"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Formålet med sagen er at orientere om resultaterne af den nationale kortlægning af hjemløshed for 2022 sammenholdt med hvordan, det ser ud i Greve Kommune.</w:t>
      </w:r>
    </w:p>
    <w:p w14:paraId="046126A6" w14:textId="77777777" w:rsidR="000541DC" w:rsidRPr="000541DC" w:rsidRDefault="000541DC" w:rsidP="000541DC">
      <w:pPr>
        <w:spacing w:before="75" w:after="158" w:line="240" w:lineRule="auto"/>
        <w:outlineLvl w:val="2"/>
        <w:rPr>
          <w:rFonts w:ascii="Calibri" w:eastAsia="Times New Roman" w:hAnsi="Calibri" w:cs="Calibri"/>
          <w:b/>
          <w:bCs/>
          <w:color w:val="2C3E50"/>
          <w:sz w:val="30"/>
          <w:szCs w:val="30"/>
          <w:lang w:eastAsia="da-DK"/>
        </w:rPr>
      </w:pPr>
      <w:r w:rsidRPr="000541DC">
        <w:rPr>
          <w:rFonts w:ascii="Calibri" w:eastAsia="Times New Roman" w:hAnsi="Calibri" w:cs="Calibri"/>
          <w:b/>
          <w:bCs/>
          <w:color w:val="2C3E50"/>
          <w:sz w:val="30"/>
          <w:szCs w:val="30"/>
          <w:lang w:eastAsia="da-DK"/>
        </w:rPr>
        <w:t>Indstilling</w:t>
      </w:r>
    </w:p>
    <w:p w14:paraId="1E14647B"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i/>
          <w:iCs/>
          <w:color w:val="2C3E50"/>
          <w:sz w:val="24"/>
          <w:szCs w:val="24"/>
          <w:lang w:eastAsia="da-DK"/>
        </w:rPr>
        <w:t>Center for Job &amp; Socialservice indstiller, at orienteringen tages til efterretning.</w:t>
      </w:r>
    </w:p>
    <w:p w14:paraId="0F5F82AD" w14:textId="77777777" w:rsidR="000541DC" w:rsidRPr="000541DC" w:rsidRDefault="000541DC" w:rsidP="000541DC">
      <w:pPr>
        <w:spacing w:before="75" w:after="158" w:line="240" w:lineRule="auto"/>
        <w:outlineLvl w:val="2"/>
        <w:rPr>
          <w:rFonts w:ascii="Calibri" w:eastAsia="Times New Roman" w:hAnsi="Calibri" w:cs="Calibri"/>
          <w:b/>
          <w:bCs/>
          <w:color w:val="2C3E50"/>
          <w:sz w:val="30"/>
          <w:szCs w:val="30"/>
          <w:lang w:eastAsia="da-DK"/>
        </w:rPr>
      </w:pPr>
      <w:r w:rsidRPr="000541DC">
        <w:rPr>
          <w:rFonts w:ascii="Calibri" w:eastAsia="Times New Roman" w:hAnsi="Calibri" w:cs="Calibri"/>
          <w:b/>
          <w:bCs/>
          <w:color w:val="2C3E50"/>
          <w:sz w:val="30"/>
          <w:szCs w:val="30"/>
          <w:lang w:eastAsia="da-DK"/>
        </w:rPr>
        <w:t>Sagsbeskrivelse</w:t>
      </w:r>
    </w:p>
    <w:p w14:paraId="5E24DEF8"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Den nationale kortlægning af hjemløshed udføres af Det Nationale Forsknings- og Analysecenter for Velfærd (VIVE). Kortlægningen har været gennemført hvert andet år i uge 6 siden 2007, med undtagelse af 2021, hvor kortlægningen blev udsat til 2022 på grund af covid-19. I denne sag vil et uddrag af hovedpointerne fra kortlægningen blive gennemgået og sammenlignet med hvordan det ser ud i Greve Kommune. Denne sag er tilbagevendende hvert andet år i forbindelse med frigivelsen af resultaterne af den nationale hjemløsetælling og sagen kan ses i sammenhæng med sagen: ’Orientering om hjemløse i Greve 2022’.</w:t>
      </w:r>
    </w:p>
    <w:p w14:paraId="478AABCE"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 </w:t>
      </w:r>
    </w:p>
    <w:p w14:paraId="2DEDE444"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i/>
          <w:iCs/>
          <w:color w:val="2C3E50"/>
          <w:sz w:val="24"/>
          <w:szCs w:val="24"/>
          <w:lang w:eastAsia="da-DK"/>
        </w:rPr>
        <w:t>Resultatet af den nationale hjemløsetælling 2022</w:t>
      </w:r>
    </w:p>
    <w:p w14:paraId="1A5AC3CC"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Nedenstående tabel viser et overblik over udviklingen i hjemløshed fra den første nationale tælling i 2007 til den seneste i 2022: </w:t>
      </w:r>
    </w:p>
    <w:p w14:paraId="27161A57"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 </w:t>
      </w:r>
    </w:p>
    <w:p w14:paraId="15FD3C0C" w14:textId="267D8721"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noProof/>
        </w:rPr>
        <w:drawing>
          <wp:inline distT="0" distB="0" distL="0" distR="0" wp14:anchorId="182F18C3" wp14:editId="67183386">
            <wp:extent cx="5762625" cy="7048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p w14:paraId="2EF553EE"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Den nationale kortlægning af hjemløshed viser et fald på cirka 10 procent i antallet af hjemløse. I 2022 blev 5.789 borgere registreret som hjemløse mod 6.431 borgere i 2019. I Greve Kommune er der sket et kraftigere fald fra 47 borgere i 2019 til 39 borgere i 2022, hvilket er et fald på cirka 17 procent.</w:t>
      </w:r>
    </w:p>
    <w:p w14:paraId="14A19473"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 </w:t>
      </w:r>
    </w:p>
    <w:p w14:paraId="15C8C217"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i/>
          <w:iCs/>
          <w:color w:val="2C3E50"/>
          <w:sz w:val="24"/>
          <w:szCs w:val="24"/>
          <w:lang w:eastAsia="da-DK"/>
        </w:rPr>
        <w:t>Hjemløshedssituationer</w:t>
      </w:r>
    </w:p>
    <w:p w14:paraId="51CABCAE"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 xml:space="preserve">I kortlægningen indgår en række forskellige hjemløshedssituationer. Nedenstående tabel viser, hvor de hjemløse søgte </w:t>
      </w:r>
      <w:proofErr w:type="gramStart"/>
      <w:r w:rsidRPr="000541DC">
        <w:rPr>
          <w:rFonts w:ascii="Calibri" w:eastAsia="Times New Roman" w:hAnsi="Calibri" w:cs="Calibri"/>
          <w:color w:val="2C3E50"/>
          <w:sz w:val="24"/>
          <w:szCs w:val="24"/>
          <w:lang w:eastAsia="da-DK"/>
        </w:rPr>
        <w:t>overnatning</w:t>
      </w:r>
      <w:proofErr w:type="gramEnd"/>
      <w:r w:rsidRPr="000541DC">
        <w:rPr>
          <w:rFonts w:ascii="Calibri" w:eastAsia="Times New Roman" w:hAnsi="Calibri" w:cs="Calibri"/>
          <w:color w:val="2C3E50"/>
          <w:sz w:val="24"/>
          <w:szCs w:val="24"/>
          <w:lang w:eastAsia="da-DK"/>
        </w:rPr>
        <w:t>:</w:t>
      </w:r>
    </w:p>
    <w:p w14:paraId="69B52E42" w14:textId="295B89F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lastRenderedPageBreak/>
        <w:t> </w:t>
      </w:r>
      <w:r w:rsidRPr="000541DC">
        <w:rPr>
          <w:noProof/>
        </w:rPr>
        <w:drawing>
          <wp:inline distT="0" distB="0" distL="0" distR="0" wp14:anchorId="61D59D1F" wp14:editId="00FDF2E2">
            <wp:extent cx="5419725" cy="2457450"/>
            <wp:effectExtent l="0" t="0" r="0" b="0"/>
            <wp:docPr id="1" name="Billede 1"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bord&#10;&#10;Automatisk generere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725" cy="2457450"/>
                    </a:xfrm>
                    <a:prstGeom prst="rect">
                      <a:avLst/>
                    </a:prstGeom>
                    <a:noFill/>
                    <a:ln>
                      <a:noFill/>
                    </a:ln>
                  </pic:spPr>
                </pic:pic>
              </a:graphicData>
            </a:graphic>
          </wp:inline>
        </w:drawing>
      </w:r>
    </w:p>
    <w:p w14:paraId="66BC8C04"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Den nationale optælling viseret fald i hjemløsheden siden sidste kortlægning, derudover er der forskydninger mellem hjemløshedssituationer. Der er sket et fald i antallet af hjemløse, der sover på gaden og i natvarmestue. Der er ses et stort fald på 29 procent i antallet af hjemløse, der sover hos familie og venner fra sidste tælling til i år. Til gengæld er der sket en stigning på 19 procent i antallet af hjemløse, der overnatter på herberg og forsorgshjem fra sidste tælling til år.</w:t>
      </w:r>
    </w:p>
    <w:p w14:paraId="6A5460D3"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 </w:t>
      </w:r>
    </w:p>
    <w:p w14:paraId="421363A8"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For Greve kommune ser tallene lidt anderledes ud på to områder: antallet gadesovere er steget siden sidste tælling og der er ingen hjemløse borgere, der overnatter på hotel/ vandrehjem ved denne tælling. Greve Kommune er på samme niveau på de øvrige områder.</w:t>
      </w:r>
    </w:p>
    <w:p w14:paraId="7CE2F82C"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 </w:t>
      </w:r>
    </w:p>
    <w:p w14:paraId="2A57AF84"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i/>
          <w:iCs/>
          <w:color w:val="2C3E50"/>
          <w:sz w:val="24"/>
          <w:szCs w:val="24"/>
          <w:lang w:eastAsia="da-DK"/>
        </w:rPr>
        <w:t>Færre hjemløse unge og flere hjemløse på 60 år og derover</w:t>
      </w:r>
    </w:p>
    <w:p w14:paraId="00F5146D"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Antallet af hjemløse unge mellem 18 og 29 år er faldet fra 2019, hvor der blev registreret 1.928 personer i denne aldersgruppe, til 2022, hvor dette antal er faldet til 1.586 personer. Til trods for, at der er sket et fald, er det stadig en stor del af de hjemløse borgere (28,8 procent), der er mellem 18 og 29 år. De fleste unge hjemløse overnatter på forsorgshjem/herberg eller overnatter hos familie og venner. Der er en fortsat stigning i antallet af hjemløse borgere på 60 år og derover fra 414 personer i 2019 til 451 personer i 2022, svarende til en stigning på 9 procent.  </w:t>
      </w:r>
    </w:p>
    <w:p w14:paraId="551D5949"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I Greve Kommune er der som på landsplansket en stigning i antallet af hjemløse borgere på 60 år og derover fra 3 borgere i 2019 til 6 borgere i 2022. I Greve Kommune er der modsat på landsplan sket en stigning i antallet af de hjemløse borgere, der er mellem 18-29 år fra 9 unge i 2019 til 14 unge i 2022. Andelen af de unge går dermed fra at være cirka 27 procent af de hjemløse i 2019 til at være cirka 35procent af de hjemløse i 2022.</w:t>
      </w:r>
    </w:p>
    <w:p w14:paraId="61F72E7E"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 </w:t>
      </w:r>
    </w:p>
    <w:p w14:paraId="62BF8F6F"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I Greve Kommune er der tæt opfølgning på hjemløse borgere i alle aldersgrupper. I ungecentret er der indsatser for unge borgere 18- 29 år, såsom mentorstøtte, støttekontaktperson og ungeguides. Der er også tæt opfølgning på hjemløse unge, herunder de unge som sover hos familie og venner, på forsorgshjem/ herberg eller slet ikke har nogen steder at overnatte.</w:t>
      </w:r>
    </w:p>
    <w:p w14:paraId="69EE723C"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 </w:t>
      </w:r>
    </w:p>
    <w:p w14:paraId="7BA14AA0"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i/>
          <w:iCs/>
          <w:color w:val="2C3E50"/>
          <w:sz w:val="24"/>
          <w:szCs w:val="24"/>
          <w:lang w:eastAsia="da-DK"/>
        </w:rPr>
        <w:lastRenderedPageBreak/>
        <w:t>Hjemløse medpsykiske lidelse og misbrugsbrugsproblemer</w:t>
      </w:r>
    </w:p>
    <w:p w14:paraId="75B8CC5D"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Tal fra den nationale hjemløsetælling viser, at 62 procent af de hjemløse borgere vurderes at have en psykisk sygdom. Andelen med psykisk sygdom er højest blandt kvinder i hjemløshed, med 73 procent, mens den er 58 procent blandt mændene. Mens andelen med psykisk sygdom er højest blandt kvinder i hjemløshed, er andelen med afhængighed af rusmidler højest blandt mænd i hjemløshed med 69 procent sammenlignet med 54 procent blandt kvinderne.</w:t>
      </w:r>
    </w:p>
    <w:p w14:paraId="4D850FE2"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 </w:t>
      </w:r>
    </w:p>
    <w:p w14:paraId="04BF33F0"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Både på landsplan og i Greve Kommune angives psykiske lidelse og misbrug som en væsentlig årsag til hjemløsheden for borgeren.</w:t>
      </w:r>
    </w:p>
    <w:p w14:paraId="363821B4"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 </w:t>
      </w:r>
    </w:p>
    <w:p w14:paraId="2271D3FA"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i/>
          <w:iCs/>
          <w:color w:val="2C3E50"/>
          <w:sz w:val="24"/>
          <w:szCs w:val="24"/>
          <w:lang w:eastAsia="da-DK"/>
        </w:rPr>
        <w:t>Sociale indsatser</w:t>
      </w:r>
    </w:p>
    <w:p w14:paraId="03DDF2A5"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Den nationale hjemløsetælling viser, hvilke sociale indsatser de hjemløse borgere modtager. På landsplan er der 21 procent af de hjemløse borgere, der modtager psykisk behandling, mens 17 procent er i stofmisbrugsbehandling, og 8 procent modtager alkoholbehandling. Der er 30 procent, der har en bostøttemedarbejder, støttekontaktperson eller lignende tilknyttet, mens 27 procent er opskrevet til egen bolig. Rapporten konkluderer blandt andet at taget i betragtning af, at en boligløsning og den fornødne sociale støtte er helt afgørende forudsætninger for at komme ud af hjemløsheden, er det en forholdsvis lav andel, der er skrevet op til en bolig og modtager sociale indsatser.</w:t>
      </w:r>
    </w:p>
    <w:p w14:paraId="74B248BA"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 </w:t>
      </w:r>
    </w:p>
    <w:p w14:paraId="769D0EE3"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Sammenlignet med resten af landet er resultaterne i Greve Kommune meget lig, dog er en større del af de hjemløse, mere end en tredjedel, skrevet op til bolig.</w:t>
      </w:r>
    </w:p>
    <w:p w14:paraId="02511C78" w14:textId="77777777" w:rsidR="000541DC" w:rsidRPr="000541DC" w:rsidRDefault="000541DC" w:rsidP="000541DC">
      <w:pPr>
        <w:spacing w:before="75" w:after="158" w:line="240" w:lineRule="auto"/>
        <w:outlineLvl w:val="2"/>
        <w:rPr>
          <w:rFonts w:ascii="Calibri" w:eastAsia="Times New Roman" w:hAnsi="Calibri" w:cs="Calibri"/>
          <w:b/>
          <w:bCs/>
          <w:color w:val="2C3E50"/>
          <w:sz w:val="30"/>
          <w:szCs w:val="30"/>
          <w:lang w:eastAsia="da-DK"/>
        </w:rPr>
      </w:pPr>
      <w:r w:rsidRPr="000541DC">
        <w:rPr>
          <w:rFonts w:ascii="Calibri" w:eastAsia="Times New Roman" w:hAnsi="Calibri" w:cs="Calibri"/>
          <w:b/>
          <w:bCs/>
          <w:color w:val="2C3E50"/>
          <w:sz w:val="30"/>
          <w:szCs w:val="30"/>
          <w:lang w:eastAsia="da-DK"/>
        </w:rPr>
        <w:t>Lovgrundlag</w:t>
      </w:r>
    </w:p>
    <w:p w14:paraId="7CBDE0C3"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w:t>
      </w:r>
    </w:p>
    <w:p w14:paraId="1B648963" w14:textId="77777777" w:rsidR="000541DC" w:rsidRPr="000541DC" w:rsidRDefault="000541DC" w:rsidP="000541DC">
      <w:pPr>
        <w:spacing w:before="75" w:after="158" w:line="240" w:lineRule="auto"/>
        <w:outlineLvl w:val="2"/>
        <w:rPr>
          <w:rFonts w:ascii="Calibri" w:eastAsia="Times New Roman" w:hAnsi="Calibri" w:cs="Calibri"/>
          <w:b/>
          <w:bCs/>
          <w:color w:val="2C3E50"/>
          <w:sz w:val="30"/>
          <w:szCs w:val="30"/>
          <w:lang w:eastAsia="da-DK"/>
        </w:rPr>
      </w:pPr>
      <w:r w:rsidRPr="000541DC">
        <w:rPr>
          <w:rFonts w:ascii="Calibri" w:eastAsia="Times New Roman" w:hAnsi="Calibri" w:cs="Calibri"/>
          <w:b/>
          <w:bCs/>
          <w:color w:val="2C3E50"/>
          <w:sz w:val="30"/>
          <w:szCs w:val="30"/>
          <w:lang w:eastAsia="da-DK"/>
        </w:rPr>
        <w:t>Økonomiske konsekvenser</w:t>
      </w:r>
    </w:p>
    <w:p w14:paraId="7AF75EC6"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Sagen har ingen økonomiske konsekvenser.</w:t>
      </w:r>
    </w:p>
    <w:p w14:paraId="7EFBBA87" w14:textId="77777777" w:rsidR="000541DC" w:rsidRPr="000541DC" w:rsidRDefault="000541DC" w:rsidP="000541DC">
      <w:pPr>
        <w:spacing w:before="75" w:after="158" w:line="240" w:lineRule="auto"/>
        <w:outlineLvl w:val="2"/>
        <w:rPr>
          <w:rFonts w:ascii="Calibri" w:eastAsia="Times New Roman" w:hAnsi="Calibri" w:cs="Calibri"/>
          <w:b/>
          <w:bCs/>
          <w:color w:val="2C3E50"/>
          <w:sz w:val="30"/>
          <w:szCs w:val="30"/>
          <w:lang w:eastAsia="da-DK"/>
        </w:rPr>
      </w:pPr>
      <w:r w:rsidRPr="000541DC">
        <w:rPr>
          <w:rFonts w:ascii="Calibri" w:eastAsia="Times New Roman" w:hAnsi="Calibri" w:cs="Calibri"/>
          <w:b/>
          <w:bCs/>
          <w:color w:val="2C3E50"/>
          <w:sz w:val="30"/>
          <w:szCs w:val="30"/>
          <w:lang w:eastAsia="da-DK"/>
        </w:rPr>
        <w:t>Kommunikation</w:t>
      </w:r>
    </w:p>
    <w:p w14:paraId="1A2FBCC4" w14:textId="77777777" w:rsidR="000541DC" w:rsidRPr="000541DC" w:rsidRDefault="000541DC" w:rsidP="000541DC">
      <w:pPr>
        <w:spacing w:after="0" w:line="240" w:lineRule="auto"/>
        <w:rPr>
          <w:rFonts w:ascii="Calibri" w:eastAsia="Times New Roman" w:hAnsi="Calibri" w:cs="Calibri"/>
          <w:color w:val="2C3E50"/>
          <w:sz w:val="24"/>
          <w:szCs w:val="24"/>
          <w:lang w:eastAsia="da-DK"/>
        </w:rPr>
      </w:pPr>
      <w:r w:rsidRPr="000541DC">
        <w:rPr>
          <w:rFonts w:ascii="Calibri" w:eastAsia="Times New Roman" w:hAnsi="Calibri" w:cs="Calibri"/>
          <w:color w:val="2C3E50"/>
          <w:sz w:val="24"/>
          <w:szCs w:val="24"/>
          <w:lang w:eastAsia="da-DK"/>
        </w:rPr>
        <w:t> -</w:t>
      </w:r>
    </w:p>
    <w:p w14:paraId="34695816" w14:textId="77777777" w:rsidR="000541DC" w:rsidRPr="000541DC" w:rsidRDefault="000541DC" w:rsidP="000541DC">
      <w:pPr>
        <w:spacing w:before="75" w:after="158" w:line="240" w:lineRule="auto"/>
        <w:outlineLvl w:val="2"/>
        <w:rPr>
          <w:rFonts w:ascii="Calibri" w:eastAsia="Times New Roman" w:hAnsi="Calibri" w:cs="Calibri"/>
          <w:b/>
          <w:bCs/>
          <w:color w:val="2C3E50"/>
          <w:sz w:val="30"/>
          <w:szCs w:val="30"/>
          <w:lang w:eastAsia="da-DK"/>
        </w:rPr>
      </w:pPr>
      <w:r w:rsidRPr="000541DC">
        <w:rPr>
          <w:rFonts w:ascii="Calibri" w:eastAsia="Times New Roman" w:hAnsi="Calibri" w:cs="Calibri"/>
          <w:b/>
          <w:bCs/>
          <w:color w:val="2C3E50"/>
          <w:sz w:val="30"/>
          <w:szCs w:val="30"/>
          <w:lang w:eastAsia="da-DK"/>
        </w:rPr>
        <w:t>Bilag</w:t>
      </w:r>
    </w:p>
    <w:p w14:paraId="48651643" w14:textId="77777777" w:rsidR="000541DC" w:rsidRPr="000541DC" w:rsidRDefault="000541DC" w:rsidP="000541DC">
      <w:pPr>
        <w:numPr>
          <w:ilvl w:val="0"/>
          <w:numId w:val="1"/>
        </w:numPr>
        <w:spacing w:before="100" w:beforeAutospacing="1" w:after="100" w:afterAutospacing="1" w:line="240" w:lineRule="auto"/>
        <w:rPr>
          <w:rFonts w:ascii="Calibri" w:eastAsia="Times New Roman" w:hAnsi="Calibri" w:cs="Calibri"/>
          <w:color w:val="2C3E50"/>
          <w:sz w:val="24"/>
          <w:szCs w:val="24"/>
          <w:lang w:eastAsia="da-DK"/>
        </w:rPr>
      </w:pPr>
      <w:proofErr w:type="spellStart"/>
      <w:r w:rsidRPr="000541DC">
        <w:rPr>
          <w:rFonts w:ascii="Calibri" w:eastAsia="Times New Roman" w:hAnsi="Calibri" w:cs="Calibri"/>
          <w:b/>
          <w:bCs/>
          <w:color w:val="FFFFFF"/>
          <w:sz w:val="18"/>
          <w:szCs w:val="18"/>
          <w:shd w:val="clear" w:color="auto" w:fill="072335"/>
          <w:lang w:eastAsia="da-DK"/>
        </w:rPr>
        <w:t>PDF</w:t>
      </w:r>
      <w:hyperlink r:id="rId7" w:tgtFrame="_blank" w:history="1">
        <w:r w:rsidRPr="000541DC">
          <w:rPr>
            <w:rFonts w:ascii="Calibri" w:eastAsia="Times New Roman" w:hAnsi="Calibri" w:cs="Calibri"/>
            <w:color w:val="3366CC"/>
            <w:sz w:val="24"/>
            <w:szCs w:val="24"/>
            <w:u w:val="single"/>
            <w:lang w:eastAsia="da-DK"/>
          </w:rPr>
          <w:t>Bilag</w:t>
        </w:r>
        <w:proofErr w:type="spellEnd"/>
        <w:r w:rsidRPr="000541DC">
          <w:rPr>
            <w:rFonts w:ascii="Calibri" w:eastAsia="Times New Roman" w:hAnsi="Calibri" w:cs="Calibri"/>
            <w:color w:val="3366CC"/>
            <w:sz w:val="24"/>
            <w:szCs w:val="24"/>
            <w:u w:val="single"/>
            <w:lang w:eastAsia="da-DK"/>
          </w:rPr>
          <w:t xml:space="preserve"> 1 - Hjemløshed i Danmark 2022 VIVE rapport</w:t>
        </w:r>
      </w:hyperlink>
    </w:p>
    <w:p w14:paraId="6913F31C" w14:textId="77777777" w:rsidR="000541DC" w:rsidRPr="000541DC" w:rsidRDefault="000541DC" w:rsidP="000541DC">
      <w:pPr>
        <w:numPr>
          <w:ilvl w:val="0"/>
          <w:numId w:val="1"/>
        </w:numPr>
        <w:spacing w:before="100" w:beforeAutospacing="1" w:after="100" w:afterAutospacing="1" w:line="240" w:lineRule="auto"/>
        <w:rPr>
          <w:rFonts w:ascii="Calibri" w:eastAsia="Times New Roman" w:hAnsi="Calibri" w:cs="Calibri"/>
          <w:color w:val="2C3E50"/>
          <w:sz w:val="24"/>
          <w:szCs w:val="24"/>
          <w:lang w:eastAsia="da-DK"/>
        </w:rPr>
      </w:pPr>
      <w:proofErr w:type="spellStart"/>
      <w:r w:rsidRPr="000541DC">
        <w:rPr>
          <w:rFonts w:ascii="Calibri" w:eastAsia="Times New Roman" w:hAnsi="Calibri" w:cs="Calibri"/>
          <w:b/>
          <w:bCs/>
          <w:color w:val="FFFFFF"/>
          <w:sz w:val="18"/>
          <w:szCs w:val="18"/>
          <w:shd w:val="clear" w:color="auto" w:fill="072335"/>
          <w:lang w:eastAsia="da-DK"/>
        </w:rPr>
        <w:t>PDF</w:t>
      </w:r>
      <w:hyperlink r:id="rId8" w:tgtFrame="_blank" w:history="1">
        <w:r w:rsidRPr="000541DC">
          <w:rPr>
            <w:rFonts w:ascii="Calibri" w:eastAsia="Times New Roman" w:hAnsi="Calibri" w:cs="Calibri"/>
            <w:color w:val="3366CC"/>
            <w:sz w:val="24"/>
            <w:szCs w:val="24"/>
            <w:u w:val="single"/>
            <w:lang w:eastAsia="da-DK"/>
          </w:rPr>
          <w:t>Bilag</w:t>
        </w:r>
        <w:proofErr w:type="spellEnd"/>
        <w:r w:rsidRPr="000541DC">
          <w:rPr>
            <w:rFonts w:ascii="Calibri" w:eastAsia="Times New Roman" w:hAnsi="Calibri" w:cs="Calibri"/>
            <w:color w:val="3366CC"/>
            <w:sz w:val="24"/>
            <w:szCs w:val="24"/>
            <w:u w:val="single"/>
            <w:lang w:eastAsia="da-DK"/>
          </w:rPr>
          <w:t xml:space="preserve"> 2 - Tabeller fra VIVE rapport om hjemløse Greve borgere</w:t>
        </w:r>
      </w:hyperlink>
    </w:p>
    <w:p w14:paraId="348BDE1C" w14:textId="77777777" w:rsidR="00370F2B" w:rsidRDefault="00370F2B"/>
    <w:sectPr w:rsidR="00370F2B" w:rsidSect="00C1543E">
      <w:pgSz w:w="12240" w:h="15840" w:code="1"/>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14ED1"/>
    <w:multiLevelType w:val="multilevel"/>
    <w:tmpl w:val="C678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9768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DC"/>
    <w:rsid w:val="000001C9"/>
    <w:rsid w:val="00001735"/>
    <w:rsid w:val="00003B04"/>
    <w:rsid w:val="000345D4"/>
    <w:rsid w:val="00040461"/>
    <w:rsid w:val="00041EE5"/>
    <w:rsid w:val="00043DC6"/>
    <w:rsid w:val="00050606"/>
    <w:rsid w:val="00050F6F"/>
    <w:rsid w:val="000529D8"/>
    <w:rsid w:val="00052E4C"/>
    <w:rsid w:val="000541DC"/>
    <w:rsid w:val="00057D0E"/>
    <w:rsid w:val="000619E5"/>
    <w:rsid w:val="00062F38"/>
    <w:rsid w:val="00064925"/>
    <w:rsid w:val="00090EEA"/>
    <w:rsid w:val="000966F2"/>
    <w:rsid w:val="00096D9A"/>
    <w:rsid w:val="00097AF9"/>
    <w:rsid w:val="000B3E54"/>
    <w:rsid w:val="000C471C"/>
    <w:rsid w:val="000D66D8"/>
    <w:rsid w:val="000E5432"/>
    <w:rsid w:val="000E6066"/>
    <w:rsid w:val="000E6BC5"/>
    <w:rsid w:val="000F54C3"/>
    <w:rsid w:val="00100B22"/>
    <w:rsid w:val="0010709A"/>
    <w:rsid w:val="00111AF9"/>
    <w:rsid w:val="00116840"/>
    <w:rsid w:val="00117470"/>
    <w:rsid w:val="001218FD"/>
    <w:rsid w:val="00130887"/>
    <w:rsid w:val="001365F9"/>
    <w:rsid w:val="00136C67"/>
    <w:rsid w:val="001824FF"/>
    <w:rsid w:val="00182971"/>
    <w:rsid w:val="00183741"/>
    <w:rsid w:val="00191D30"/>
    <w:rsid w:val="001920B6"/>
    <w:rsid w:val="001A1DD9"/>
    <w:rsid w:val="001B4CAB"/>
    <w:rsid w:val="001B67E3"/>
    <w:rsid w:val="001B7B75"/>
    <w:rsid w:val="001C5B7F"/>
    <w:rsid w:val="001C7D11"/>
    <w:rsid w:val="001D1861"/>
    <w:rsid w:val="001D5E16"/>
    <w:rsid w:val="00203DF1"/>
    <w:rsid w:val="002045CE"/>
    <w:rsid w:val="002111D1"/>
    <w:rsid w:val="00220573"/>
    <w:rsid w:val="0023021E"/>
    <w:rsid w:val="00246332"/>
    <w:rsid w:val="00247CE9"/>
    <w:rsid w:val="00247D0F"/>
    <w:rsid w:val="00252B62"/>
    <w:rsid w:val="00267A92"/>
    <w:rsid w:val="00276C47"/>
    <w:rsid w:val="002817CE"/>
    <w:rsid w:val="0029326A"/>
    <w:rsid w:val="00294C31"/>
    <w:rsid w:val="00295A5A"/>
    <w:rsid w:val="002A0CE0"/>
    <w:rsid w:val="002B1B55"/>
    <w:rsid w:val="002C2592"/>
    <w:rsid w:val="002C3284"/>
    <w:rsid w:val="002D00BC"/>
    <w:rsid w:val="002E002B"/>
    <w:rsid w:val="002E5169"/>
    <w:rsid w:val="002F078C"/>
    <w:rsid w:val="002F1517"/>
    <w:rsid w:val="00304362"/>
    <w:rsid w:val="00304E8B"/>
    <w:rsid w:val="00317BE3"/>
    <w:rsid w:val="00321BF2"/>
    <w:rsid w:val="00331256"/>
    <w:rsid w:val="003320C6"/>
    <w:rsid w:val="0033335B"/>
    <w:rsid w:val="00333907"/>
    <w:rsid w:val="00336FB1"/>
    <w:rsid w:val="00337529"/>
    <w:rsid w:val="00340887"/>
    <w:rsid w:val="003415E3"/>
    <w:rsid w:val="003436CF"/>
    <w:rsid w:val="00356579"/>
    <w:rsid w:val="003574BC"/>
    <w:rsid w:val="0036034B"/>
    <w:rsid w:val="0036227D"/>
    <w:rsid w:val="00365F3F"/>
    <w:rsid w:val="00366DFE"/>
    <w:rsid w:val="00370F2B"/>
    <w:rsid w:val="00376FFA"/>
    <w:rsid w:val="003843BD"/>
    <w:rsid w:val="00384FCA"/>
    <w:rsid w:val="003A5491"/>
    <w:rsid w:val="003A7FA1"/>
    <w:rsid w:val="003B1D25"/>
    <w:rsid w:val="003B2F96"/>
    <w:rsid w:val="003B6D83"/>
    <w:rsid w:val="003D25C6"/>
    <w:rsid w:val="003E66D7"/>
    <w:rsid w:val="003E66E3"/>
    <w:rsid w:val="003F133B"/>
    <w:rsid w:val="003F3269"/>
    <w:rsid w:val="003F6901"/>
    <w:rsid w:val="003F7CC5"/>
    <w:rsid w:val="00401A23"/>
    <w:rsid w:val="00403514"/>
    <w:rsid w:val="00407AA7"/>
    <w:rsid w:val="00423EFF"/>
    <w:rsid w:val="00424382"/>
    <w:rsid w:val="0043238E"/>
    <w:rsid w:val="00434E4D"/>
    <w:rsid w:val="00435A57"/>
    <w:rsid w:val="0043788E"/>
    <w:rsid w:val="0044218D"/>
    <w:rsid w:val="00442E03"/>
    <w:rsid w:val="004456AF"/>
    <w:rsid w:val="00464186"/>
    <w:rsid w:val="00464905"/>
    <w:rsid w:val="00471402"/>
    <w:rsid w:val="004731F1"/>
    <w:rsid w:val="00477654"/>
    <w:rsid w:val="004808CE"/>
    <w:rsid w:val="00480C61"/>
    <w:rsid w:val="00490FA8"/>
    <w:rsid w:val="004B0DAC"/>
    <w:rsid w:val="004B463F"/>
    <w:rsid w:val="004B5B6E"/>
    <w:rsid w:val="004B5E0E"/>
    <w:rsid w:val="004C4E8F"/>
    <w:rsid w:val="004C6EDB"/>
    <w:rsid w:val="004D115F"/>
    <w:rsid w:val="004E1373"/>
    <w:rsid w:val="004F367A"/>
    <w:rsid w:val="00504020"/>
    <w:rsid w:val="00511DE3"/>
    <w:rsid w:val="00517477"/>
    <w:rsid w:val="0052117D"/>
    <w:rsid w:val="00534233"/>
    <w:rsid w:val="00546618"/>
    <w:rsid w:val="00551C14"/>
    <w:rsid w:val="005619BD"/>
    <w:rsid w:val="005656F7"/>
    <w:rsid w:val="005838C8"/>
    <w:rsid w:val="005841AD"/>
    <w:rsid w:val="00584227"/>
    <w:rsid w:val="00587AD7"/>
    <w:rsid w:val="005931BF"/>
    <w:rsid w:val="00593843"/>
    <w:rsid w:val="00596652"/>
    <w:rsid w:val="005A09F7"/>
    <w:rsid w:val="005A3EFF"/>
    <w:rsid w:val="005A70A5"/>
    <w:rsid w:val="005B15D7"/>
    <w:rsid w:val="005B7094"/>
    <w:rsid w:val="005C2981"/>
    <w:rsid w:val="005E25D1"/>
    <w:rsid w:val="005E4581"/>
    <w:rsid w:val="005F07E3"/>
    <w:rsid w:val="005F59F9"/>
    <w:rsid w:val="00601CA5"/>
    <w:rsid w:val="00606847"/>
    <w:rsid w:val="00612719"/>
    <w:rsid w:val="00641B2D"/>
    <w:rsid w:val="0064204E"/>
    <w:rsid w:val="00657B34"/>
    <w:rsid w:val="006732BA"/>
    <w:rsid w:val="0067621D"/>
    <w:rsid w:val="006877DF"/>
    <w:rsid w:val="006909A1"/>
    <w:rsid w:val="006911DD"/>
    <w:rsid w:val="006942A8"/>
    <w:rsid w:val="006D08E9"/>
    <w:rsid w:val="006D3616"/>
    <w:rsid w:val="006D43C4"/>
    <w:rsid w:val="006D5B08"/>
    <w:rsid w:val="006D7AF4"/>
    <w:rsid w:val="006E3DB7"/>
    <w:rsid w:val="006E6270"/>
    <w:rsid w:val="006E7CA6"/>
    <w:rsid w:val="006F7334"/>
    <w:rsid w:val="007035DD"/>
    <w:rsid w:val="00717AA0"/>
    <w:rsid w:val="00722B8C"/>
    <w:rsid w:val="0072384D"/>
    <w:rsid w:val="00724D41"/>
    <w:rsid w:val="00744A3F"/>
    <w:rsid w:val="00747C78"/>
    <w:rsid w:val="007511C0"/>
    <w:rsid w:val="007537F5"/>
    <w:rsid w:val="00753C20"/>
    <w:rsid w:val="00754736"/>
    <w:rsid w:val="00767CA1"/>
    <w:rsid w:val="00784CDE"/>
    <w:rsid w:val="00794122"/>
    <w:rsid w:val="007B5303"/>
    <w:rsid w:val="007C4B95"/>
    <w:rsid w:val="007C6DCD"/>
    <w:rsid w:val="007D1A0D"/>
    <w:rsid w:val="007F03CB"/>
    <w:rsid w:val="007F4ACB"/>
    <w:rsid w:val="008002A4"/>
    <w:rsid w:val="00810559"/>
    <w:rsid w:val="00815949"/>
    <w:rsid w:val="00822FC6"/>
    <w:rsid w:val="008258B4"/>
    <w:rsid w:val="00827FE6"/>
    <w:rsid w:val="00830C8B"/>
    <w:rsid w:val="00835A3D"/>
    <w:rsid w:val="008447FF"/>
    <w:rsid w:val="008564DD"/>
    <w:rsid w:val="008645B0"/>
    <w:rsid w:val="00865080"/>
    <w:rsid w:val="00870795"/>
    <w:rsid w:val="00872CC3"/>
    <w:rsid w:val="008A00E7"/>
    <w:rsid w:val="008A740A"/>
    <w:rsid w:val="008A7DFB"/>
    <w:rsid w:val="008D3835"/>
    <w:rsid w:val="008D5266"/>
    <w:rsid w:val="008F1902"/>
    <w:rsid w:val="008F23E0"/>
    <w:rsid w:val="00910F8C"/>
    <w:rsid w:val="00911ED8"/>
    <w:rsid w:val="0091687F"/>
    <w:rsid w:val="00917C4A"/>
    <w:rsid w:val="00933C8B"/>
    <w:rsid w:val="00937764"/>
    <w:rsid w:val="00944B81"/>
    <w:rsid w:val="00953371"/>
    <w:rsid w:val="0095501D"/>
    <w:rsid w:val="00956A9B"/>
    <w:rsid w:val="0096188E"/>
    <w:rsid w:val="00962371"/>
    <w:rsid w:val="009646F2"/>
    <w:rsid w:val="00971DEC"/>
    <w:rsid w:val="0098288E"/>
    <w:rsid w:val="0098722A"/>
    <w:rsid w:val="009A17E4"/>
    <w:rsid w:val="009A70F8"/>
    <w:rsid w:val="009B087F"/>
    <w:rsid w:val="009B2559"/>
    <w:rsid w:val="009B2D48"/>
    <w:rsid w:val="009B5E23"/>
    <w:rsid w:val="009C0440"/>
    <w:rsid w:val="009C0FD9"/>
    <w:rsid w:val="009C5D4D"/>
    <w:rsid w:val="009D0C34"/>
    <w:rsid w:val="009D1B34"/>
    <w:rsid w:val="009E3A29"/>
    <w:rsid w:val="009F3BC7"/>
    <w:rsid w:val="009F3C64"/>
    <w:rsid w:val="009F4F2B"/>
    <w:rsid w:val="00A10896"/>
    <w:rsid w:val="00A1780C"/>
    <w:rsid w:val="00A2579D"/>
    <w:rsid w:val="00A309CE"/>
    <w:rsid w:val="00A32847"/>
    <w:rsid w:val="00A33126"/>
    <w:rsid w:val="00A35286"/>
    <w:rsid w:val="00A438B4"/>
    <w:rsid w:val="00A452B8"/>
    <w:rsid w:val="00A46DFB"/>
    <w:rsid w:val="00A521BF"/>
    <w:rsid w:val="00A556E9"/>
    <w:rsid w:val="00A573A3"/>
    <w:rsid w:val="00A63247"/>
    <w:rsid w:val="00A7251F"/>
    <w:rsid w:val="00A83524"/>
    <w:rsid w:val="00A87ADC"/>
    <w:rsid w:val="00A960E7"/>
    <w:rsid w:val="00AA1278"/>
    <w:rsid w:val="00AB3CE6"/>
    <w:rsid w:val="00AB7704"/>
    <w:rsid w:val="00AD40C9"/>
    <w:rsid w:val="00AE183D"/>
    <w:rsid w:val="00AF5B50"/>
    <w:rsid w:val="00AF768F"/>
    <w:rsid w:val="00AF7885"/>
    <w:rsid w:val="00B05976"/>
    <w:rsid w:val="00B14063"/>
    <w:rsid w:val="00B15711"/>
    <w:rsid w:val="00B2191F"/>
    <w:rsid w:val="00B30B5A"/>
    <w:rsid w:val="00B37698"/>
    <w:rsid w:val="00B4438A"/>
    <w:rsid w:val="00B500AA"/>
    <w:rsid w:val="00B55D32"/>
    <w:rsid w:val="00B643BE"/>
    <w:rsid w:val="00B6477A"/>
    <w:rsid w:val="00B76091"/>
    <w:rsid w:val="00B76DCC"/>
    <w:rsid w:val="00B9304D"/>
    <w:rsid w:val="00BB0EF6"/>
    <w:rsid w:val="00BB2E6C"/>
    <w:rsid w:val="00BB31E9"/>
    <w:rsid w:val="00BB3863"/>
    <w:rsid w:val="00BD4CC6"/>
    <w:rsid w:val="00BE3109"/>
    <w:rsid w:val="00BF0544"/>
    <w:rsid w:val="00BF5A68"/>
    <w:rsid w:val="00C05EC0"/>
    <w:rsid w:val="00C07960"/>
    <w:rsid w:val="00C1543E"/>
    <w:rsid w:val="00C27DAE"/>
    <w:rsid w:val="00C32455"/>
    <w:rsid w:val="00C54FE0"/>
    <w:rsid w:val="00C60BCE"/>
    <w:rsid w:val="00C65B13"/>
    <w:rsid w:val="00C7013F"/>
    <w:rsid w:val="00C70CC9"/>
    <w:rsid w:val="00C746E0"/>
    <w:rsid w:val="00C75B4D"/>
    <w:rsid w:val="00C80629"/>
    <w:rsid w:val="00C81793"/>
    <w:rsid w:val="00C90BCC"/>
    <w:rsid w:val="00C94061"/>
    <w:rsid w:val="00C95BCC"/>
    <w:rsid w:val="00CA0CE0"/>
    <w:rsid w:val="00CA3599"/>
    <w:rsid w:val="00CA4067"/>
    <w:rsid w:val="00CA4B3F"/>
    <w:rsid w:val="00CA78FC"/>
    <w:rsid w:val="00CB1D5B"/>
    <w:rsid w:val="00CB44CA"/>
    <w:rsid w:val="00CB786C"/>
    <w:rsid w:val="00CC1586"/>
    <w:rsid w:val="00CC6FB3"/>
    <w:rsid w:val="00CE0557"/>
    <w:rsid w:val="00CE0A75"/>
    <w:rsid w:val="00CE2147"/>
    <w:rsid w:val="00CE44FD"/>
    <w:rsid w:val="00CE48A5"/>
    <w:rsid w:val="00CF1105"/>
    <w:rsid w:val="00CF3461"/>
    <w:rsid w:val="00CF6F87"/>
    <w:rsid w:val="00D10F53"/>
    <w:rsid w:val="00D14B30"/>
    <w:rsid w:val="00D358A5"/>
    <w:rsid w:val="00D35DA8"/>
    <w:rsid w:val="00D455AA"/>
    <w:rsid w:val="00D516DA"/>
    <w:rsid w:val="00D5652C"/>
    <w:rsid w:val="00D70442"/>
    <w:rsid w:val="00D705EA"/>
    <w:rsid w:val="00D706B3"/>
    <w:rsid w:val="00D73A79"/>
    <w:rsid w:val="00D7621B"/>
    <w:rsid w:val="00D85776"/>
    <w:rsid w:val="00D879B9"/>
    <w:rsid w:val="00D94601"/>
    <w:rsid w:val="00D96D9F"/>
    <w:rsid w:val="00DA1554"/>
    <w:rsid w:val="00DA2C56"/>
    <w:rsid w:val="00DA37E6"/>
    <w:rsid w:val="00DA4076"/>
    <w:rsid w:val="00DA58AF"/>
    <w:rsid w:val="00DA5F9B"/>
    <w:rsid w:val="00DA7CBA"/>
    <w:rsid w:val="00DB1DE6"/>
    <w:rsid w:val="00DB7A8D"/>
    <w:rsid w:val="00DC0E73"/>
    <w:rsid w:val="00DC7698"/>
    <w:rsid w:val="00DE6C92"/>
    <w:rsid w:val="00DE7A0E"/>
    <w:rsid w:val="00E0131D"/>
    <w:rsid w:val="00E04F62"/>
    <w:rsid w:val="00E10BA7"/>
    <w:rsid w:val="00E13EA7"/>
    <w:rsid w:val="00E163FE"/>
    <w:rsid w:val="00E17657"/>
    <w:rsid w:val="00E228B5"/>
    <w:rsid w:val="00E2576E"/>
    <w:rsid w:val="00E419AB"/>
    <w:rsid w:val="00E448D0"/>
    <w:rsid w:val="00E45900"/>
    <w:rsid w:val="00E5474C"/>
    <w:rsid w:val="00E578E1"/>
    <w:rsid w:val="00E72D41"/>
    <w:rsid w:val="00E769EE"/>
    <w:rsid w:val="00E7732D"/>
    <w:rsid w:val="00E8408B"/>
    <w:rsid w:val="00E85B0A"/>
    <w:rsid w:val="00EA546F"/>
    <w:rsid w:val="00EB3B75"/>
    <w:rsid w:val="00EC1A86"/>
    <w:rsid w:val="00EC1BC9"/>
    <w:rsid w:val="00EC5D52"/>
    <w:rsid w:val="00ED5000"/>
    <w:rsid w:val="00ED5DA9"/>
    <w:rsid w:val="00ED7967"/>
    <w:rsid w:val="00EE02C0"/>
    <w:rsid w:val="00EE1B49"/>
    <w:rsid w:val="00EE4AA6"/>
    <w:rsid w:val="00EF070B"/>
    <w:rsid w:val="00EF3957"/>
    <w:rsid w:val="00EF7232"/>
    <w:rsid w:val="00EF7F6E"/>
    <w:rsid w:val="00F016E8"/>
    <w:rsid w:val="00F10D66"/>
    <w:rsid w:val="00F1322E"/>
    <w:rsid w:val="00F2288A"/>
    <w:rsid w:val="00F23193"/>
    <w:rsid w:val="00F24ABE"/>
    <w:rsid w:val="00F338C4"/>
    <w:rsid w:val="00F37943"/>
    <w:rsid w:val="00F408C2"/>
    <w:rsid w:val="00F41DE5"/>
    <w:rsid w:val="00F43FDB"/>
    <w:rsid w:val="00F459AD"/>
    <w:rsid w:val="00F55376"/>
    <w:rsid w:val="00F72443"/>
    <w:rsid w:val="00F96A7B"/>
    <w:rsid w:val="00F97A0E"/>
    <w:rsid w:val="00FA5084"/>
    <w:rsid w:val="00FA7C12"/>
    <w:rsid w:val="00FB3C2E"/>
    <w:rsid w:val="00FB6FE7"/>
    <w:rsid w:val="00FD12C8"/>
    <w:rsid w:val="00FD2867"/>
    <w:rsid w:val="00FE255F"/>
    <w:rsid w:val="00FE3136"/>
    <w:rsid w:val="00FF4CDF"/>
    <w:rsid w:val="00FF63AE"/>
    <w:rsid w:val="00FF79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81E8"/>
  <w15:chartTrackingRefBased/>
  <w15:docId w15:val="{59ED6B97-CB58-43C5-8E19-AE221653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0541D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0541DC"/>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0541DC"/>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0541DC"/>
    <w:rPr>
      <w:rFonts w:ascii="Times New Roman" w:eastAsia="Times New Roman" w:hAnsi="Times New Roman" w:cs="Times New Roman"/>
      <w:b/>
      <w:bCs/>
      <w:sz w:val="27"/>
      <w:szCs w:val="27"/>
      <w:lang w:eastAsia="da-DK"/>
    </w:rPr>
  </w:style>
  <w:style w:type="character" w:customStyle="1" w:styleId="sagsnummer">
    <w:name w:val="sagsnummer"/>
    <w:basedOn w:val="Standardskrifttypeiafsnit"/>
    <w:rsid w:val="000541DC"/>
  </w:style>
  <w:style w:type="character" w:styleId="Fremhv">
    <w:name w:val="Emphasis"/>
    <w:basedOn w:val="Standardskrifttypeiafsnit"/>
    <w:uiPriority w:val="20"/>
    <w:qFormat/>
    <w:rsid w:val="000541DC"/>
    <w:rPr>
      <w:i/>
      <w:iCs/>
    </w:rPr>
  </w:style>
  <w:style w:type="character" w:customStyle="1" w:styleId="label">
    <w:name w:val="label"/>
    <w:basedOn w:val="Standardskrifttypeiafsnit"/>
    <w:rsid w:val="000541DC"/>
  </w:style>
  <w:style w:type="character" w:styleId="Hyperlink">
    <w:name w:val="Hyperlink"/>
    <w:basedOn w:val="Standardskrifttypeiafsnit"/>
    <w:uiPriority w:val="99"/>
    <w:semiHidden/>
    <w:unhideWhenUsed/>
    <w:rsid w:val="00054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05202">
      <w:bodyDiv w:val="1"/>
      <w:marLeft w:val="0"/>
      <w:marRight w:val="0"/>
      <w:marTop w:val="0"/>
      <w:marBottom w:val="0"/>
      <w:divBdr>
        <w:top w:val="none" w:sz="0" w:space="0" w:color="auto"/>
        <w:left w:val="none" w:sz="0" w:space="0" w:color="auto"/>
        <w:bottom w:val="none" w:sz="0" w:space="0" w:color="auto"/>
        <w:right w:val="none" w:sz="0" w:space="0" w:color="auto"/>
      </w:divBdr>
      <w:divsChild>
        <w:div w:id="1369797902">
          <w:marLeft w:val="0"/>
          <w:marRight w:val="0"/>
          <w:marTop w:val="0"/>
          <w:marBottom w:val="0"/>
          <w:divBdr>
            <w:top w:val="none" w:sz="0" w:space="0" w:color="auto"/>
            <w:left w:val="none" w:sz="0" w:space="0" w:color="auto"/>
            <w:bottom w:val="none" w:sz="0" w:space="0" w:color="auto"/>
            <w:right w:val="none" w:sz="0" w:space="0" w:color="auto"/>
          </w:divBdr>
          <w:divsChild>
            <w:div w:id="1393699892">
              <w:marLeft w:val="0"/>
              <w:marRight w:val="0"/>
              <w:marTop w:val="0"/>
              <w:marBottom w:val="0"/>
              <w:divBdr>
                <w:top w:val="none" w:sz="0" w:space="0" w:color="auto"/>
                <w:left w:val="none" w:sz="0" w:space="0" w:color="auto"/>
                <w:bottom w:val="none" w:sz="0" w:space="0" w:color="auto"/>
                <w:right w:val="none" w:sz="0" w:space="0" w:color="auto"/>
              </w:divBdr>
              <w:divsChild>
                <w:div w:id="484590799">
                  <w:marLeft w:val="0"/>
                  <w:marRight w:val="0"/>
                  <w:marTop w:val="0"/>
                  <w:marBottom w:val="0"/>
                  <w:divBdr>
                    <w:top w:val="none" w:sz="0" w:space="0" w:color="auto"/>
                    <w:left w:val="none" w:sz="0" w:space="0" w:color="auto"/>
                    <w:bottom w:val="none" w:sz="0" w:space="0" w:color="auto"/>
                    <w:right w:val="none" w:sz="0" w:space="0" w:color="auto"/>
                  </w:divBdr>
                  <w:divsChild>
                    <w:div w:id="855388017">
                      <w:marLeft w:val="0"/>
                      <w:marRight w:val="0"/>
                      <w:marTop w:val="0"/>
                      <w:marBottom w:val="0"/>
                      <w:divBdr>
                        <w:top w:val="none" w:sz="0" w:space="0" w:color="auto"/>
                        <w:left w:val="none" w:sz="0" w:space="0" w:color="auto"/>
                        <w:bottom w:val="none" w:sz="0" w:space="0" w:color="auto"/>
                        <w:right w:val="none" w:sz="0" w:space="0" w:color="auto"/>
                      </w:divBdr>
                      <w:divsChild>
                        <w:div w:id="654845315">
                          <w:marLeft w:val="0"/>
                          <w:marRight w:val="0"/>
                          <w:marTop w:val="0"/>
                          <w:marBottom w:val="0"/>
                          <w:divBdr>
                            <w:top w:val="none" w:sz="0" w:space="0" w:color="auto"/>
                            <w:left w:val="none" w:sz="0" w:space="0" w:color="auto"/>
                            <w:bottom w:val="none" w:sz="0" w:space="0" w:color="auto"/>
                            <w:right w:val="none" w:sz="0" w:space="0" w:color="auto"/>
                          </w:divBdr>
                        </w:div>
                        <w:div w:id="705444494">
                          <w:marLeft w:val="0"/>
                          <w:marRight w:val="0"/>
                          <w:marTop w:val="0"/>
                          <w:marBottom w:val="0"/>
                          <w:divBdr>
                            <w:top w:val="none" w:sz="0" w:space="0" w:color="auto"/>
                            <w:left w:val="none" w:sz="0" w:space="0" w:color="auto"/>
                            <w:bottom w:val="none" w:sz="0" w:space="0" w:color="auto"/>
                            <w:right w:val="none" w:sz="0" w:space="0" w:color="auto"/>
                          </w:divBdr>
                        </w:div>
                        <w:div w:id="2122265113">
                          <w:marLeft w:val="0"/>
                          <w:marRight w:val="0"/>
                          <w:marTop w:val="0"/>
                          <w:marBottom w:val="0"/>
                          <w:divBdr>
                            <w:top w:val="none" w:sz="0" w:space="0" w:color="auto"/>
                            <w:left w:val="none" w:sz="0" w:space="0" w:color="auto"/>
                            <w:bottom w:val="none" w:sz="0" w:space="0" w:color="auto"/>
                            <w:right w:val="none" w:sz="0" w:space="0" w:color="auto"/>
                          </w:divBdr>
                        </w:div>
                        <w:div w:id="179007492">
                          <w:marLeft w:val="0"/>
                          <w:marRight w:val="0"/>
                          <w:marTop w:val="0"/>
                          <w:marBottom w:val="0"/>
                          <w:divBdr>
                            <w:top w:val="none" w:sz="0" w:space="0" w:color="auto"/>
                            <w:left w:val="none" w:sz="0" w:space="0" w:color="auto"/>
                            <w:bottom w:val="none" w:sz="0" w:space="0" w:color="auto"/>
                            <w:right w:val="none" w:sz="0" w:space="0" w:color="auto"/>
                          </w:divBdr>
                        </w:div>
                        <w:div w:id="1798647258">
                          <w:marLeft w:val="0"/>
                          <w:marRight w:val="0"/>
                          <w:marTop w:val="0"/>
                          <w:marBottom w:val="0"/>
                          <w:divBdr>
                            <w:top w:val="none" w:sz="0" w:space="0" w:color="auto"/>
                            <w:left w:val="none" w:sz="0" w:space="0" w:color="auto"/>
                            <w:bottom w:val="none" w:sz="0" w:space="0" w:color="auto"/>
                            <w:right w:val="none" w:sz="0" w:space="0" w:color="auto"/>
                          </w:divBdr>
                        </w:div>
                        <w:div w:id="241838388">
                          <w:marLeft w:val="0"/>
                          <w:marRight w:val="0"/>
                          <w:marTop w:val="0"/>
                          <w:marBottom w:val="0"/>
                          <w:divBdr>
                            <w:top w:val="none" w:sz="0" w:space="0" w:color="auto"/>
                            <w:left w:val="none" w:sz="0" w:space="0" w:color="auto"/>
                            <w:bottom w:val="none" w:sz="0" w:space="0" w:color="auto"/>
                            <w:right w:val="none" w:sz="0" w:space="0" w:color="auto"/>
                          </w:divBdr>
                        </w:div>
                        <w:div w:id="1066102713">
                          <w:marLeft w:val="0"/>
                          <w:marRight w:val="0"/>
                          <w:marTop w:val="0"/>
                          <w:marBottom w:val="0"/>
                          <w:divBdr>
                            <w:top w:val="none" w:sz="0" w:space="0" w:color="auto"/>
                            <w:left w:val="none" w:sz="0" w:space="0" w:color="auto"/>
                            <w:bottom w:val="none" w:sz="0" w:space="0" w:color="auto"/>
                            <w:right w:val="none" w:sz="0" w:space="0" w:color="auto"/>
                          </w:divBdr>
                        </w:div>
                        <w:div w:id="822429715">
                          <w:marLeft w:val="0"/>
                          <w:marRight w:val="0"/>
                          <w:marTop w:val="0"/>
                          <w:marBottom w:val="0"/>
                          <w:divBdr>
                            <w:top w:val="none" w:sz="0" w:space="0" w:color="auto"/>
                            <w:left w:val="none" w:sz="0" w:space="0" w:color="auto"/>
                            <w:bottom w:val="none" w:sz="0" w:space="0" w:color="auto"/>
                            <w:right w:val="none" w:sz="0" w:space="0" w:color="auto"/>
                          </w:divBdr>
                        </w:div>
                        <w:div w:id="566719662">
                          <w:marLeft w:val="0"/>
                          <w:marRight w:val="0"/>
                          <w:marTop w:val="0"/>
                          <w:marBottom w:val="0"/>
                          <w:divBdr>
                            <w:top w:val="none" w:sz="0" w:space="0" w:color="auto"/>
                            <w:left w:val="none" w:sz="0" w:space="0" w:color="auto"/>
                            <w:bottom w:val="none" w:sz="0" w:space="0" w:color="auto"/>
                            <w:right w:val="none" w:sz="0" w:space="0" w:color="auto"/>
                          </w:divBdr>
                        </w:div>
                        <w:div w:id="1421174246">
                          <w:marLeft w:val="0"/>
                          <w:marRight w:val="0"/>
                          <w:marTop w:val="0"/>
                          <w:marBottom w:val="0"/>
                          <w:divBdr>
                            <w:top w:val="none" w:sz="0" w:space="0" w:color="auto"/>
                            <w:left w:val="none" w:sz="0" w:space="0" w:color="auto"/>
                            <w:bottom w:val="none" w:sz="0" w:space="0" w:color="auto"/>
                            <w:right w:val="none" w:sz="0" w:space="0" w:color="auto"/>
                          </w:divBdr>
                        </w:div>
                        <w:div w:id="1460145783">
                          <w:marLeft w:val="0"/>
                          <w:marRight w:val="0"/>
                          <w:marTop w:val="0"/>
                          <w:marBottom w:val="0"/>
                          <w:divBdr>
                            <w:top w:val="none" w:sz="0" w:space="0" w:color="auto"/>
                            <w:left w:val="none" w:sz="0" w:space="0" w:color="auto"/>
                            <w:bottom w:val="none" w:sz="0" w:space="0" w:color="auto"/>
                            <w:right w:val="none" w:sz="0" w:space="0" w:color="auto"/>
                          </w:divBdr>
                        </w:div>
                        <w:div w:id="1722292815">
                          <w:marLeft w:val="0"/>
                          <w:marRight w:val="0"/>
                          <w:marTop w:val="0"/>
                          <w:marBottom w:val="0"/>
                          <w:divBdr>
                            <w:top w:val="none" w:sz="0" w:space="0" w:color="auto"/>
                            <w:left w:val="none" w:sz="0" w:space="0" w:color="auto"/>
                            <w:bottom w:val="none" w:sz="0" w:space="0" w:color="auto"/>
                            <w:right w:val="none" w:sz="0" w:space="0" w:color="auto"/>
                          </w:divBdr>
                        </w:div>
                        <w:div w:id="1400834033">
                          <w:marLeft w:val="0"/>
                          <w:marRight w:val="0"/>
                          <w:marTop w:val="0"/>
                          <w:marBottom w:val="0"/>
                          <w:divBdr>
                            <w:top w:val="none" w:sz="0" w:space="0" w:color="auto"/>
                            <w:left w:val="none" w:sz="0" w:space="0" w:color="auto"/>
                            <w:bottom w:val="none" w:sz="0" w:space="0" w:color="auto"/>
                            <w:right w:val="none" w:sz="0" w:space="0" w:color="auto"/>
                          </w:divBdr>
                        </w:div>
                        <w:div w:id="1022168524">
                          <w:marLeft w:val="0"/>
                          <w:marRight w:val="0"/>
                          <w:marTop w:val="0"/>
                          <w:marBottom w:val="0"/>
                          <w:divBdr>
                            <w:top w:val="none" w:sz="0" w:space="0" w:color="auto"/>
                            <w:left w:val="none" w:sz="0" w:space="0" w:color="auto"/>
                            <w:bottom w:val="none" w:sz="0" w:space="0" w:color="auto"/>
                            <w:right w:val="none" w:sz="0" w:space="0" w:color="auto"/>
                          </w:divBdr>
                        </w:div>
                        <w:div w:id="1491873615">
                          <w:marLeft w:val="0"/>
                          <w:marRight w:val="0"/>
                          <w:marTop w:val="0"/>
                          <w:marBottom w:val="0"/>
                          <w:divBdr>
                            <w:top w:val="none" w:sz="0" w:space="0" w:color="auto"/>
                            <w:left w:val="none" w:sz="0" w:space="0" w:color="auto"/>
                            <w:bottom w:val="none" w:sz="0" w:space="0" w:color="auto"/>
                            <w:right w:val="none" w:sz="0" w:space="0" w:color="auto"/>
                          </w:divBdr>
                        </w:div>
                        <w:div w:id="2113237062">
                          <w:marLeft w:val="0"/>
                          <w:marRight w:val="0"/>
                          <w:marTop w:val="0"/>
                          <w:marBottom w:val="0"/>
                          <w:divBdr>
                            <w:top w:val="none" w:sz="0" w:space="0" w:color="auto"/>
                            <w:left w:val="none" w:sz="0" w:space="0" w:color="auto"/>
                            <w:bottom w:val="none" w:sz="0" w:space="0" w:color="auto"/>
                            <w:right w:val="none" w:sz="0" w:space="0" w:color="auto"/>
                          </w:divBdr>
                        </w:div>
                        <w:div w:id="1279947670">
                          <w:marLeft w:val="0"/>
                          <w:marRight w:val="0"/>
                          <w:marTop w:val="0"/>
                          <w:marBottom w:val="0"/>
                          <w:divBdr>
                            <w:top w:val="none" w:sz="0" w:space="0" w:color="auto"/>
                            <w:left w:val="none" w:sz="0" w:space="0" w:color="auto"/>
                            <w:bottom w:val="none" w:sz="0" w:space="0" w:color="auto"/>
                            <w:right w:val="none" w:sz="0" w:space="0" w:color="auto"/>
                          </w:divBdr>
                        </w:div>
                        <w:div w:id="1600020235">
                          <w:marLeft w:val="0"/>
                          <w:marRight w:val="0"/>
                          <w:marTop w:val="0"/>
                          <w:marBottom w:val="0"/>
                          <w:divBdr>
                            <w:top w:val="none" w:sz="0" w:space="0" w:color="auto"/>
                            <w:left w:val="none" w:sz="0" w:space="0" w:color="auto"/>
                            <w:bottom w:val="none" w:sz="0" w:space="0" w:color="auto"/>
                            <w:right w:val="none" w:sz="0" w:space="0" w:color="auto"/>
                          </w:divBdr>
                        </w:div>
                        <w:div w:id="1087729243">
                          <w:marLeft w:val="0"/>
                          <w:marRight w:val="0"/>
                          <w:marTop w:val="0"/>
                          <w:marBottom w:val="0"/>
                          <w:divBdr>
                            <w:top w:val="none" w:sz="0" w:space="0" w:color="auto"/>
                            <w:left w:val="none" w:sz="0" w:space="0" w:color="auto"/>
                            <w:bottom w:val="none" w:sz="0" w:space="0" w:color="auto"/>
                            <w:right w:val="none" w:sz="0" w:space="0" w:color="auto"/>
                          </w:divBdr>
                        </w:div>
                        <w:div w:id="832840933">
                          <w:marLeft w:val="0"/>
                          <w:marRight w:val="0"/>
                          <w:marTop w:val="0"/>
                          <w:marBottom w:val="0"/>
                          <w:divBdr>
                            <w:top w:val="none" w:sz="0" w:space="0" w:color="auto"/>
                            <w:left w:val="none" w:sz="0" w:space="0" w:color="auto"/>
                            <w:bottom w:val="none" w:sz="0" w:space="0" w:color="auto"/>
                            <w:right w:val="none" w:sz="0" w:space="0" w:color="auto"/>
                          </w:divBdr>
                        </w:div>
                        <w:div w:id="2125926736">
                          <w:marLeft w:val="0"/>
                          <w:marRight w:val="0"/>
                          <w:marTop w:val="0"/>
                          <w:marBottom w:val="0"/>
                          <w:divBdr>
                            <w:top w:val="none" w:sz="0" w:space="0" w:color="auto"/>
                            <w:left w:val="none" w:sz="0" w:space="0" w:color="auto"/>
                            <w:bottom w:val="none" w:sz="0" w:space="0" w:color="auto"/>
                            <w:right w:val="none" w:sz="0" w:space="0" w:color="auto"/>
                          </w:divBdr>
                        </w:div>
                        <w:div w:id="871502501">
                          <w:marLeft w:val="0"/>
                          <w:marRight w:val="0"/>
                          <w:marTop w:val="0"/>
                          <w:marBottom w:val="0"/>
                          <w:divBdr>
                            <w:top w:val="none" w:sz="0" w:space="0" w:color="auto"/>
                            <w:left w:val="none" w:sz="0" w:space="0" w:color="auto"/>
                            <w:bottom w:val="none" w:sz="0" w:space="0" w:color="auto"/>
                            <w:right w:val="none" w:sz="0" w:space="0" w:color="auto"/>
                          </w:divBdr>
                        </w:div>
                        <w:div w:id="1659378428">
                          <w:marLeft w:val="0"/>
                          <w:marRight w:val="0"/>
                          <w:marTop w:val="0"/>
                          <w:marBottom w:val="0"/>
                          <w:divBdr>
                            <w:top w:val="none" w:sz="0" w:space="0" w:color="auto"/>
                            <w:left w:val="none" w:sz="0" w:space="0" w:color="auto"/>
                            <w:bottom w:val="none" w:sz="0" w:space="0" w:color="auto"/>
                            <w:right w:val="none" w:sz="0" w:space="0" w:color="auto"/>
                          </w:divBdr>
                        </w:div>
                        <w:div w:id="1449662009">
                          <w:marLeft w:val="0"/>
                          <w:marRight w:val="0"/>
                          <w:marTop w:val="0"/>
                          <w:marBottom w:val="0"/>
                          <w:divBdr>
                            <w:top w:val="none" w:sz="0" w:space="0" w:color="auto"/>
                            <w:left w:val="none" w:sz="0" w:space="0" w:color="auto"/>
                            <w:bottom w:val="none" w:sz="0" w:space="0" w:color="auto"/>
                            <w:right w:val="none" w:sz="0" w:space="0" w:color="auto"/>
                          </w:divBdr>
                        </w:div>
                        <w:div w:id="301078909">
                          <w:marLeft w:val="0"/>
                          <w:marRight w:val="0"/>
                          <w:marTop w:val="0"/>
                          <w:marBottom w:val="0"/>
                          <w:divBdr>
                            <w:top w:val="none" w:sz="0" w:space="0" w:color="auto"/>
                            <w:left w:val="none" w:sz="0" w:space="0" w:color="auto"/>
                            <w:bottom w:val="none" w:sz="0" w:space="0" w:color="auto"/>
                            <w:right w:val="none" w:sz="0" w:space="0" w:color="auto"/>
                          </w:divBdr>
                        </w:div>
                        <w:div w:id="1508792593">
                          <w:marLeft w:val="0"/>
                          <w:marRight w:val="0"/>
                          <w:marTop w:val="0"/>
                          <w:marBottom w:val="0"/>
                          <w:divBdr>
                            <w:top w:val="none" w:sz="0" w:space="0" w:color="auto"/>
                            <w:left w:val="none" w:sz="0" w:space="0" w:color="auto"/>
                            <w:bottom w:val="none" w:sz="0" w:space="0" w:color="auto"/>
                            <w:right w:val="none" w:sz="0" w:space="0" w:color="auto"/>
                          </w:divBdr>
                        </w:div>
                        <w:div w:id="1965381169">
                          <w:marLeft w:val="0"/>
                          <w:marRight w:val="0"/>
                          <w:marTop w:val="0"/>
                          <w:marBottom w:val="0"/>
                          <w:divBdr>
                            <w:top w:val="none" w:sz="0" w:space="0" w:color="auto"/>
                            <w:left w:val="none" w:sz="0" w:space="0" w:color="auto"/>
                            <w:bottom w:val="none" w:sz="0" w:space="0" w:color="auto"/>
                            <w:right w:val="none" w:sz="0" w:space="0" w:color="auto"/>
                          </w:divBdr>
                        </w:div>
                        <w:div w:id="974872848">
                          <w:marLeft w:val="0"/>
                          <w:marRight w:val="0"/>
                          <w:marTop w:val="0"/>
                          <w:marBottom w:val="0"/>
                          <w:divBdr>
                            <w:top w:val="none" w:sz="0" w:space="0" w:color="auto"/>
                            <w:left w:val="none" w:sz="0" w:space="0" w:color="auto"/>
                            <w:bottom w:val="none" w:sz="0" w:space="0" w:color="auto"/>
                            <w:right w:val="none" w:sz="0" w:space="0" w:color="auto"/>
                          </w:divBdr>
                        </w:div>
                        <w:div w:id="987133351">
                          <w:marLeft w:val="0"/>
                          <w:marRight w:val="0"/>
                          <w:marTop w:val="0"/>
                          <w:marBottom w:val="0"/>
                          <w:divBdr>
                            <w:top w:val="none" w:sz="0" w:space="0" w:color="auto"/>
                            <w:left w:val="none" w:sz="0" w:space="0" w:color="auto"/>
                            <w:bottom w:val="none" w:sz="0" w:space="0" w:color="auto"/>
                            <w:right w:val="none" w:sz="0" w:space="0" w:color="auto"/>
                          </w:divBdr>
                        </w:div>
                        <w:div w:id="930627266">
                          <w:marLeft w:val="0"/>
                          <w:marRight w:val="0"/>
                          <w:marTop w:val="0"/>
                          <w:marBottom w:val="0"/>
                          <w:divBdr>
                            <w:top w:val="none" w:sz="0" w:space="0" w:color="auto"/>
                            <w:left w:val="none" w:sz="0" w:space="0" w:color="auto"/>
                            <w:bottom w:val="none" w:sz="0" w:space="0" w:color="auto"/>
                            <w:right w:val="none" w:sz="0" w:space="0" w:color="auto"/>
                          </w:divBdr>
                        </w:div>
                        <w:div w:id="604730197">
                          <w:marLeft w:val="0"/>
                          <w:marRight w:val="0"/>
                          <w:marTop w:val="0"/>
                          <w:marBottom w:val="0"/>
                          <w:divBdr>
                            <w:top w:val="none" w:sz="0" w:space="0" w:color="auto"/>
                            <w:left w:val="none" w:sz="0" w:space="0" w:color="auto"/>
                            <w:bottom w:val="none" w:sz="0" w:space="0" w:color="auto"/>
                            <w:right w:val="none" w:sz="0" w:space="0" w:color="auto"/>
                          </w:divBdr>
                        </w:div>
                        <w:div w:id="982730436">
                          <w:marLeft w:val="0"/>
                          <w:marRight w:val="0"/>
                          <w:marTop w:val="0"/>
                          <w:marBottom w:val="0"/>
                          <w:divBdr>
                            <w:top w:val="none" w:sz="0" w:space="0" w:color="auto"/>
                            <w:left w:val="none" w:sz="0" w:space="0" w:color="auto"/>
                            <w:bottom w:val="none" w:sz="0" w:space="0" w:color="auto"/>
                            <w:right w:val="none" w:sz="0" w:space="0" w:color="auto"/>
                          </w:divBdr>
                        </w:div>
                        <w:div w:id="1938976442">
                          <w:marLeft w:val="0"/>
                          <w:marRight w:val="0"/>
                          <w:marTop w:val="0"/>
                          <w:marBottom w:val="0"/>
                          <w:divBdr>
                            <w:top w:val="none" w:sz="0" w:space="0" w:color="auto"/>
                            <w:left w:val="none" w:sz="0" w:space="0" w:color="auto"/>
                            <w:bottom w:val="none" w:sz="0" w:space="0" w:color="auto"/>
                            <w:right w:val="none" w:sz="0" w:space="0" w:color="auto"/>
                          </w:divBdr>
                        </w:div>
                        <w:div w:id="106318513">
                          <w:marLeft w:val="0"/>
                          <w:marRight w:val="0"/>
                          <w:marTop w:val="0"/>
                          <w:marBottom w:val="0"/>
                          <w:divBdr>
                            <w:top w:val="none" w:sz="0" w:space="0" w:color="auto"/>
                            <w:left w:val="none" w:sz="0" w:space="0" w:color="auto"/>
                            <w:bottom w:val="none" w:sz="0" w:space="0" w:color="auto"/>
                            <w:right w:val="none" w:sz="0" w:space="0" w:color="auto"/>
                          </w:divBdr>
                        </w:div>
                        <w:div w:id="176894442">
                          <w:marLeft w:val="0"/>
                          <w:marRight w:val="0"/>
                          <w:marTop w:val="0"/>
                          <w:marBottom w:val="0"/>
                          <w:divBdr>
                            <w:top w:val="none" w:sz="0" w:space="0" w:color="auto"/>
                            <w:left w:val="none" w:sz="0" w:space="0" w:color="auto"/>
                            <w:bottom w:val="none" w:sz="0" w:space="0" w:color="auto"/>
                            <w:right w:val="none" w:sz="0" w:space="0" w:color="auto"/>
                          </w:divBdr>
                        </w:div>
                        <w:div w:id="16926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gsordener.greve.dk/vis/pdf/bilag/8e45eaa5-2751-45e1-999b-8342b7c5347c/?redirectDirectlyToPdf=false" TargetMode="External"/><Relationship Id="rId3" Type="http://schemas.openxmlformats.org/officeDocument/2006/relationships/settings" Target="settings.xml"/><Relationship Id="rId7" Type="http://schemas.openxmlformats.org/officeDocument/2006/relationships/hyperlink" Target="https://dagsordener.greve.dk/vis/pdf/bilag/4f2d93d3-8df3-41b0-9de5-bece5593852d/?redirectDirectlyToPdf=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5010</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Overgaard</dc:creator>
  <cp:keywords/>
  <dc:description/>
  <cp:lastModifiedBy>Gitte Overgaard</cp:lastModifiedBy>
  <cp:revision>1</cp:revision>
  <dcterms:created xsi:type="dcterms:W3CDTF">2022-10-06T06:23:00Z</dcterms:created>
  <dcterms:modified xsi:type="dcterms:W3CDTF">2022-10-06T06:23:00Z</dcterms:modified>
</cp:coreProperties>
</file>