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ittertabel7-farverig-farve1"/>
        <w:tblW w:w="0" w:type="auto"/>
        <w:tblLayout w:type="fixed"/>
        <w:tblLook w:val="0000" w:firstRow="0" w:lastRow="0" w:firstColumn="0" w:lastColumn="0" w:noHBand="0" w:noVBand="0"/>
      </w:tblPr>
      <w:tblGrid>
        <w:gridCol w:w="1555"/>
        <w:gridCol w:w="7832"/>
      </w:tblGrid>
      <w:tr w:rsidR="00320FEB" w:rsidRPr="00320FEB" w14:paraId="398A86C1" w14:textId="77777777" w:rsidTr="0072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87" w:type="dxa"/>
            <w:gridSpan w:val="2"/>
          </w:tcPr>
          <w:p w14:paraId="4BF7718F" w14:textId="77777777" w:rsidR="00320FEB" w:rsidRPr="00320FEB" w:rsidRDefault="00320FEB" w:rsidP="00CA0C9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0" w:name="_Hlk115690112"/>
            <w:r w:rsidRPr="00320FEB">
              <w:rPr>
                <w:rFonts w:ascii="Times New Roman" w:hAnsi="Times New Roman" w:cs="Times New Roman"/>
                <w:color w:val="auto"/>
              </w:rPr>
              <w:br w:type="page"/>
            </w:r>
          </w:p>
          <w:p w14:paraId="1E28689E" w14:textId="523DA5B8" w:rsidR="00320FEB" w:rsidRDefault="00320FEB" w:rsidP="00CA0C9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20FE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Kvalitetsstandard for </w:t>
            </w:r>
            <w:r w:rsidR="000922BC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midlertidigt husly</w:t>
            </w:r>
          </w:p>
          <w:p w14:paraId="714B9096" w14:textId="1D11785F" w:rsidR="00320FEB" w:rsidRPr="00320FEB" w:rsidRDefault="00320FEB" w:rsidP="00CA0C95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320FE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efter § </w:t>
            </w:r>
            <w:r w:rsidR="000922BC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80</w:t>
            </w:r>
            <w:r w:rsidRPr="00320FE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i l</w:t>
            </w:r>
            <w:r w:rsidRPr="00320FE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ov om </w:t>
            </w:r>
            <w:r w:rsidR="002407A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s</w:t>
            </w:r>
            <w:r w:rsidRPr="00320FE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 xml:space="preserve">ocial </w:t>
            </w:r>
            <w:r w:rsidR="002407A5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s</w:t>
            </w:r>
            <w:r w:rsidRPr="00320FE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ervice</w:t>
            </w:r>
          </w:p>
          <w:p w14:paraId="3DF9F721" w14:textId="77777777" w:rsidR="00320FEB" w:rsidRPr="00320FEB" w:rsidRDefault="00320FEB" w:rsidP="00CA0C9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F23FC5" w:rsidRPr="00320FEB" w14:paraId="16044821" w14:textId="77777777" w:rsidTr="00725B53">
        <w:trPr>
          <w:trHeight w:val="10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55AD5425" w14:textId="1F6A24E7" w:rsidR="00F23FC5" w:rsidRPr="00F23FC5" w:rsidRDefault="00F23FC5" w:rsidP="00CA0C95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23FC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Introduktion </w:t>
            </w:r>
          </w:p>
        </w:tc>
        <w:tc>
          <w:tcPr>
            <w:tcW w:w="7832" w:type="dxa"/>
          </w:tcPr>
          <w:p w14:paraId="3B64E1D6" w14:textId="504B702C" w:rsidR="00F23FC5" w:rsidRPr="00F23FC5" w:rsidRDefault="00F23FC5" w:rsidP="00F23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23FC5">
              <w:rPr>
                <w:rFonts w:ascii="Times New Roman" w:hAnsi="Times New Roman" w:cs="Times New Roman"/>
                <w:color w:val="auto"/>
              </w:rPr>
              <w:t xml:space="preserve">Greve Kommune bevilger </w:t>
            </w:r>
            <w:r w:rsidR="00222AF7">
              <w:rPr>
                <w:rFonts w:ascii="Times New Roman" w:hAnsi="Times New Roman" w:cs="Times New Roman"/>
                <w:color w:val="auto"/>
              </w:rPr>
              <w:t xml:space="preserve">midlertidigt husly </w:t>
            </w:r>
            <w:r w:rsidRPr="00F23FC5">
              <w:rPr>
                <w:rFonts w:ascii="Times New Roman" w:hAnsi="Times New Roman" w:cs="Times New Roman"/>
                <w:color w:val="auto"/>
              </w:rPr>
              <w:t xml:space="preserve">efter § </w:t>
            </w:r>
            <w:r w:rsidR="00222AF7">
              <w:rPr>
                <w:rFonts w:ascii="Times New Roman" w:hAnsi="Times New Roman" w:cs="Times New Roman"/>
                <w:color w:val="auto"/>
              </w:rPr>
              <w:t>80</w:t>
            </w:r>
            <w:r w:rsidRPr="00F23FC5">
              <w:rPr>
                <w:rFonts w:ascii="Times New Roman" w:hAnsi="Times New Roman" w:cs="Times New Roman"/>
                <w:color w:val="auto"/>
              </w:rPr>
              <w:t xml:space="preserve"> i lov om social service. Kvalitetsstandarden for </w:t>
            </w:r>
            <w:r w:rsidR="00222AF7">
              <w:rPr>
                <w:rFonts w:ascii="Times New Roman" w:hAnsi="Times New Roman" w:cs="Times New Roman"/>
                <w:color w:val="auto"/>
              </w:rPr>
              <w:t>midlertidigt husly</w:t>
            </w:r>
            <w:r w:rsidRPr="00F23FC5">
              <w:rPr>
                <w:rFonts w:ascii="Times New Roman" w:hAnsi="Times New Roman" w:cs="Times New Roman"/>
                <w:color w:val="auto"/>
              </w:rPr>
              <w:t xml:space="preserve"> beskriver Greve Kommunes politisk fastsatte serviceniveau, som udgør rammerne for tildeling af </w:t>
            </w:r>
            <w:r w:rsidR="009A4FE5">
              <w:rPr>
                <w:rFonts w:ascii="Times New Roman" w:hAnsi="Times New Roman" w:cs="Times New Roman"/>
                <w:color w:val="auto"/>
              </w:rPr>
              <w:t>støtte</w:t>
            </w:r>
            <w:r w:rsidRPr="00F23FC5">
              <w:rPr>
                <w:rFonts w:ascii="Times New Roman" w:hAnsi="Times New Roman" w:cs="Times New Roman"/>
                <w:color w:val="auto"/>
              </w:rPr>
              <w:t xml:space="preserve">. </w:t>
            </w:r>
          </w:p>
          <w:p w14:paraId="2029B37E" w14:textId="77777777" w:rsidR="00F23FC5" w:rsidRPr="00F23FC5" w:rsidRDefault="00F23FC5" w:rsidP="00F23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  <w:p w14:paraId="19D0FD39" w14:textId="77777777" w:rsidR="00A50D05" w:rsidRDefault="00F23FC5" w:rsidP="00F23F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F23FC5">
              <w:rPr>
                <w:rFonts w:ascii="Times New Roman" w:hAnsi="Times New Roman" w:cs="Times New Roman"/>
                <w:color w:val="auto"/>
              </w:rPr>
              <w:t xml:space="preserve">Kvalitetsstandarden er opbygget i følgende afsnit: </w:t>
            </w:r>
          </w:p>
          <w:p w14:paraId="40BFC2C7" w14:textId="77777777" w:rsidR="00A50D05" w:rsidRPr="00A50D05" w:rsidRDefault="00F23FC5" w:rsidP="00A50D05">
            <w:pPr>
              <w:pStyle w:val="Listeafsnit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50D05">
              <w:rPr>
                <w:rFonts w:ascii="Times New Roman" w:hAnsi="Times New Roman" w:cs="Times New Roman"/>
                <w:color w:val="auto"/>
              </w:rPr>
              <w:t>Formål</w:t>
            </w:r>
          </w:p>
          <w:p w14:paraId="232617C0" w14:textId="04F9447A" w:rsidR="00A50D05" w:rsidRPr="00A50D05" w:rsidRDefault="00A50D05" w:rsidP="00A50D05">
            <w:pPr>
              <w:pStyle w:val="Listeafsnit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50D05">
              <w:rPr>
                <w:rFonts w:ascii="Times New Roman" w:hAnsi="Times New Roman" w:cs="Times New Roman"/>
                <w:color w:val="auto"/>
              </w:rPr>
              <w:t>L</w:t>
            </w:r>
            <w:r w:rsidR="00F23FC5" w:rsidRPr="00A50D05">
              <w:rPr>
                <w:rFonts w:ascii="Times New Roman" w:hAnsi="Times New Roman" w:cs="Times New Roman"/>
                <w:color w:val="auto"/>
              </w:rPr>
              <w:t>ovgrundlag</w:t>
            </w:r>
          </w:p>
          <w:p w14:paraId="5D7748E8" w14:textId="38567CC9" w:rsidR="00A50D05" w:rsidRPr="00A50D05" w:rsidRDefault="00A50D05" w:rsidP="00A50D05">
            <w:pPr>
              <w:pStyle w:val="Listeafsnit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50D05">
              <w:rPr>
                <w:rFonts w:ascii="Times New Roman" w:hAnsi="Times New Roman" w:cs="Times New Roman"/>
                <w:color w:val="auto"/>
              </w:rPr>
              <w:t>A</w:t>
            </w:r>
            <w:r w:rsidR="00F23FC5" w:rsidRPr="00A50D05">
              <w:rPr>
                <w:rFonts w:ascii="Times New Roman" w:hAnsi="Times New Roman" w:cs="Times New Roman"/>
                <w:color w:val="auto"/>
              </w:rPr>
              <w:t>nsøgning</w:t>
            </w:r>
          </w:p>
          <w:p w14:paraId="65AC21A1" w14:textId="7CFBD99D" w:rsidR="00A50D05" w:rsidRPr="00A50D05" w:rsidRDefault="00A50D05" w:rsidP="00A50D05">
            <w:pPr>
              <w:pStyle w:val="Listeafsnit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50D05">
              <w:rPr>
                <w:rFonts w:ascii="Times New Roman" w:hAnsi="Times New Roman" w:cs="Times New Roman"/>
                <w:color w:val="auto"/>
              </w:rPr>
              <w:t>M</w:t>
            </w:r>
            <w:r w:rsidR="00F23FC5" w:rsidRPr="00A50D05">
              <w:rPr>
                <w:rFonts w:ascii="Times New Roman" w:hAnsi="Times New Roman" w:cs="Times New Roman"/>
                <w:color w:val="auto"/>
              </w:rPr>
              <w:t>ålgruppe</w:t>
            </w:r>
          </w:p>
          <w:p w14:paraId="68FA5EBC" w14:textId="274D5F6C" w:rsidR="00A50D05" w:rsidRPr="00A50D05" w:rsidRDefault="00A50D05" w:rsidP="00A50D05">
            <w:pPr>
              <w:pStyle w:val="Listeafsnit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50D05">
              <w:rPr>
                <w:rFonts w:ascii="Times New Roman" w:hAnsi="Times New Roman" w:cs="Times New Roman"/>
                <w:color w:val="auto"/>
              </w:rPr>
              <w:t>I</w:t>
            </w:r>
            <w:r w:rsidR="00F23FC5" w:rsidRPr="00A50D05">
              <w:rPr>
                <w:rFonts w:ascii="Times New Roman" w:hAnsi="Times New Roman" w:cs="Times New Roman"/>
                <w:color w:val="auto"/>
              </w:rPr>
              <w:t>ndhold og omfang</w:t>
            </w:r>
          </w:p>
          <w:p w14:paraId="1FF4D42E" w14:textId="1D9E400E" w:rsidR="00A50D05" w:rsidRPr="00A50D05" w:rsidRDefault="00A50D05" w:rsidP="00A50D05">
            <w:pPr>
              <w:pStyle w:val="Listeafsnit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50D05">
              <w:rPr>
                <w:rFonts w:ascii="Times New Roman" w:hAnsi="Times New Roman" w:cs="Times New Roman"/>
                <w:color w:val="auto"/>
              </w:rPr>
              <w:t>O</w:t>
            </w:r>
            <w:r w:rsidR="00F23FC5" w:rsidRPr="00A50D05">
              <w:rPr>
                <w:rFonts w:ascii="Times New Roman" w:hAnsi="Times New Roman" w:cs="Times New Roman"/>
                <w:color w:val="auto"/>
              </w:rPr>
              <w:t>pfølgning</w:t>
            </w:r>
          </w:p>
          <w:p w14:paraId="02034143" w14:textId="79281806" w:rsidR="00A50D05" w:rsidRPr="00A50D05" w:rsidRDefault="00A50D05" w:rsidP="00A50D05">
            <w:pPr>
              <w:pStyle w:val="Listeafsnit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50D05">
              <w:rPr>
                <w:rFonts w:ascii="Times New Roman" w:hAnsi="Times New Roman" w:cs="Times New Roman"/>
                <w:color w:val="auto"/>
              </w:rPr>
              <w:t>S</w:t>
            </w:r>
            <w:r w:rsidR="00F23FC5" w:rsidRPr="00A50D05">
              <w:rPr>
                <w:rFonts w:ascii="Times New Roman" w:hAnsi="Times New Roman" w:cs="Times New Roman"/>
                <w:color w:val="auto"/>
              </w:rPr>
              <w:t>agsbehandlingstid</w:t>
            </w:r>
          </w:p>
          <w:p w14:paraId="65705155" w14:textId="1FDE1A2E" w:rsidR="00A50D05" w:rsidRPr="00A50D05" w:rsidRDefault="00A50D05" w:rsidP="00A50D05">
            <w:pPr>
              <w:pStyle w:val="Listeafsnit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50D05">
              <w:rPr>
                <w:rFonts w:ascii="Times New Roman" w:hAnsi="Times New Roman" w:cs="Times New Roman"/>
                <w:color w:val="auto"/>
              </w:rPr>
              <w:t>I</w:t>
            </w:r>
            <w:r w:rsidR="00F23FC5" w:rsidRPr="00A50D05">
              <w:rPr>
                <w:rFonts w:ascii="Times New Roman" w:hAnsi="Times New Roman" w:cs="Times New Roman"/>
                <w:color w:val="auto"/>
              </w:rPr>
              <w:t>nformation til borgeren</w:t>
            </w:r>
          </w:p>
          <w:p w14:paraId="328B9B36" w14:textId="3DEC49E5" w:rsidR="00A50D05" w:rsidRPr="00222AF7" w:rsidRDefault="00A50D05" w:rsidP="00A50D05">
            <w:pPr>
              <w:pStyle w:val="Listeafsnit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A50D05">
              <w:rPr>
                <w:rFonts w:ascii="Times New Roman" w:hAnsi="Times New Roman" w:cs="Times New Roman"/>
                <w:color w:val="auto"/>
              </w:rPr>
              <w:t>D</w:t>
            </w:r>
            <w:r w:rsidR="00F23FC5" w:rsidRPr="00A50D05">
              <w:rPr>
                <w:rFonts w:ascii="Times New Roman" w:hAnsi="Times New Roman" w:cs="Times New Roman"/>
                <w:color w:val="auto"/>
              </w:rPr>
              <w:t>okumentation til borgeren</w:t>
            </w:r>
          </w:p>
          <w:p w14:paraId="5E92AA6B" w14:textId="3DCFD461" w:rsidR="00222AF7" w:rsidRPr="00222AF7" w:rsidRDefault="00222AF7" w:rsidP="00A50D05">
            <w:pPr>
              <w:pStyle w:val="Listeafsnit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Godkendelse samt administration </w:t>
            </w:r>
          </w:p>
          <w:p w14:paraId="7581F797" w14:textId="77777777" w:rsidR="00F23FC5" w:rsidRPr="00F23FC5" w:rsidRDefault="00F23FC5" w:rsidP="00222AF7">
            <w:pPr>
              <w:pStyle w:val="Listeafsni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0FEB" w:rsidRPr="00320FEB" w14:paraId="6189F3D8" w14:textId="77777777" w:rsidTr="00222A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126064D2" w14:textId="77777777" w:rsidR="00320FEB" w:rsidRPr="00320FEB" w:rsidRDefault="00320FEB" w:rsidP="00CA0C95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20F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Formål</w:t>
            </w:r>
          </w:p>
        </w:tc>
        <w:tc>
          <w:tcPr>
            <w:tcW w:w="7832" w:type="dxa"/>
          </w:tcPr>
          <w:p w14:paraId="64DBDBBE" w14:textId="6EC01A04" w:rsidR="00222AF7" w:rsidRPr="004F7C5B" w:rsidRDefault="00222AF7" w:rsidP="00222AF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22AF7">
              <w:rPr>
                <w:rFonts w:ascii="Times New Roman" w:hAnsi="Times New Roman" w:cs="Times New Roman"/>
                <w:color w:val="000000" w:themeColor="text1"/>
              </w:rPr>
              <w:t xml:space="preserve">Skaffe midlertidigt husly mod betaling til familier eller enlige, der har mistet en bolig. </w:t>
            </w:r>
          </w:p>
        </w:tc>
      </w:tr>
      <w:tr w:rsidR="00320FEB" w:rsidRPr="00320FEB" w14:paraId="19250528" w14:textId="77777777" w:rsidTr="00725B53">
        <w:trPr>
          <w:trHeight w:val="3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045C8DEC" w14:textId="77777777" w:rsidR="00320FEB" w:rsidRPr="00320FEB" w:rsidRDefault="00320FEB" w:rsidP="00CA0C95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20FE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Lovgrundlag</w:t>
            </w:r>
          </w:p>
        </w:tc>
        <w:tc>
          <w:tcPr>
            <w:tcW w:w="7832" w:type="dxa"/>
          </w:tcPr>
          <w:p w14:paraId="31B791E1" w14:textId="34DC86CF" w:rsidR="00320FEB" w:rsidRPr="00CA0C95" w:rsidRDefault="00320FEB" w:rsidP="00CA0C9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CA0C95">
              <w:rPr>
                <w:rFonts w:ascii="Times New Roman" w:hAnsi="Times New Roman" w:cs="Times New Roman"/>
                <w:color w:val="auto"/>
              </w:rPr>
              <w:t xml:space="preserve">Lov om social service § </w:t>
            </w:r>
            <w:r w:rsidR="00222AF7">
              <w:rPr>
                <w:rFonts w:ascii="Times New Roman" w:hAnsi="Times New Roman" w:cs="Times New Roman"/>
                <w:color w:val="auto"/>
              </w:rPr>
              <w:t xml:space="preserve">80 </w:t>
            </w:r>
          </w:p>
          <w:p w14:paraId="1112CBE7" w14:textId="77777777" w:rsidR="00320FEB" w:rsidRPr="00CA0C95" w:rsidRDefault="00320FEB" w:rsidP="00222A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23FC5" w:rsidRPr="00320FEB" w14:paraId="5B4CD6CF" w14:textId="77777777" w:rsidTr="0072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4C2C8826" w14:textId="72EB98D4" w:rsidR="00F23FC5" w:rsidRPr="00320FEB" w:rsidRDefault="00F23FC5" w:rsidP="00CA0C95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Ansøgning</w:t>
            </w:r>
          </w:p>
        </w:tc>
        <w:tc>
          <w:tcPr>
            <w:tcW w:w="7832" w:type="dxa"/>
          </w:tcPr>
          <w:p w14:paraId="4DE5A981" w14:textId="736D21EF" w:rsidR="00F503F9" w:rsidRPr="003865F0" w:rsidRDefault="00F23FC5" w:rsidP="00F503F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F23FC5">
              <w:rPr>
                <w:rFonts w:ascii="Times New Roman" w:hAnsi="Times New Roman" w:cs="Times New Roman"/>
                <w:color w:val="auto"/>
              </w:rPr>
              <w:t xml:space="preserve">Borgere, som ønsker at </w:t>
            </w:r>
            <w:r w:rsidR="000802B8">
              <w:rPr>
                <w:rFonts w:ascii="Times New Roman" w:hAnsi="Times New Roman" w:cs="Times New Roman"/>
                <w:color w:val="auto"/>
              </w:rPr>
              <w:t>an</w:t>
            </w:r>
            <w:r w:rsidRPr="00F23FC5">
              <w:rPr>
                <w:rFonts w:ascii="Times New Roman" w:hAnsi="Times New Roman" w:cs="Times New Roman"/>
                <w:color w:val="auto"/>
              </w:rPr>
              <w:t xml:space="preserve">søge om </w:t>
            </w:r>
            <w:r w:rsidR="00222AF7">
              <w:rPr>
                <w:rFonts w:ascii="Times New Roman" w:hAnsi="Times New Roman" w:cs="Times New Roman"/>
                <w:color w:val="auto"/>
              </w:rPr>
              <w:t xml:space="preserve">midlertidigt husly </w:t>
            </w:r>
            <w:r w:rsidRPr="00F23FC5">
              <w:rPr>
                <w:rFonts w:ascii="Times New Roman" w:hAnsi="Times New Roman" w:cs="Times New Roman"/>
                <w:color w:val="auto"/>
              </w:rPr>
              <w:t xml:space="preserve">kan henvende sig til Rådgiverteamet i Center for Job &amp; Socialservice i Greve Kommune. </w:t>
            </w:r>
          </w:p>
          <w:p w14:paraId="637003C0" w14:textId="77777777" w:rsidR="00F23FC5" w:rsidRPr="00CA0C95" w:rsidRDefault="00F23FC5" w:rsidP="004F7C5B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23FC5" w:rsidRPr="00320FEB" w14:paraId="0D93A50C" w14:textId="77777777" w:rsidTr="00725B53">
        <w:trPr>
          <w:trHeight w:val="3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66224B37" w14:textId="2DD2C286" w:rsidR="00F23FC5" w:rsidRDefault="00222AF7" w:rsidP="00CA0C95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Målgruppe </w:t>
            </w:r>
          </w:p>
        </w:tc>
        <w:tc>
          <w:tcPr>
            <w:tcW w:w="7832" w:type="dxa"/>
          </w:tcPr>
          <w:p w14:paraId="11BF9A47" w14:textId="349FECCA" w:rsidR="005C4DA1" w:rsidRDefault="005C4DA1" w:rsidP="00222A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5C4DA1">
              <w:rPr>
                <w:rFonts w:ascii="Times New Roman" w:hAnsi="Times New Roman" w:cs="Times New Roman"/>
                <w:color w:val="000000" w:themeColor="text1"/>
              </w:rPr>
              <w:t xml:space="preserve">Greve Kommune foretager altid en konkret, individuel vurdering af om borgeren er omfattet af målgruppen. </w:t>
            </w:r>
            <w:r w:rsidR="00B52DA8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Pr="005C4DA1">
              <w:rPr>
                <w:rFonts w:ascii="Times New Roman" w:hAnsi="Times New Roman" w:cs="Times New Roman"/>
                <w:color w:val="000000" w:themeColor="text1"/>
              </w:rPr>
              <w:t>ålgruppe</w:t>
            </w:r>
            <w:r w:rsidR="00D97724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5C4DA1">
              <w:rPr>
                <w:rFonts w:ascii="Times New Roman" w:hAnsi="Times New Roman" w:cs="Times New Roman"/>
                <w:color w:val="000000" w:themeColor="text1"/>
              </w:rPr>
              <w:t xml:space="preserve"> er borgere, der </w:t>
            </w:r>
            <w:r w:rsidR="00B52DA8">
              <w:rPr>
                <w:rFonts w:ascii="Times New Roman" w:hAnsi="Times New Roman" w:cs="Times New Roman"/>
                <w:color w:val="000000" w:themeColor="text1"/>
              </w:rPr>
              <w:t>har mistet deres bolig og derfor står helt uden tag over hovedet</w:t>
            </w:r>
            <w:r w:rsidR="00D97724">
              <w:rPr>
                <w:rFonts w:ascii="Times New Roman" w:hAnsi="Times New Roman" w:cs="Times New Roman"/>
                <w:color w:val="000000" w:themeColor="text1"/>
              </w:rPr>
              <w:t xml:space="preserve">, herunder </w:t>
            </w:r>
            <w:r w:rsidR="00D97724" w:rsidRPr="005C4DA1">
              <w:rPr>
                <w:rFonts w:ascii="Times New Roman" w:hAnsi="Times New Roman" w:cs="Times New Roman"/>
                <w:color w:val="000000" w:themeColor="text1"/>
              </w:rPr>
              <w:t xml:space="preserve">borgere, der er blevet sat ud af deres bolig på grund af manglende huslejebetaling, eller borgere, som har fået deres bolig ødelagt ved brand eller oversvømmelse. </w:t>
            </w:r>
            <w:r w:rsidR="00B52DA8">
              <w:rPr>
                <w:rFonts w:ascii="Times New Roman" w:hAnsi="Times New Roman" w:cs="Times New Roman"/>
                <w:color w:val="000000" w:themeColor="text1"/>
              </w:rPr>
              <w:t xml:space="preserve">Boligproblemet skal være opstået </w:t>
            </w:r>
            <w:r w:rsidRPr="005C4DA1">
              <w:rPr>
                <w:rFonts w:ascii="Times New Roman" w:hAnsi="Times New Roman" w:cs="Times New Roman"/>
                <w:color w:val="000000" w:themeColor="text1"/>
              </w:rPr>
              <w:t xml:space="preserve">akut og </w:t>
            </w:r>
            <w:r w:rsidR="00B52DA8">
              <w:rPr>
                <w:rFonts w:ascii="Times New Roman" w:hAnsi="Times New Roman" w:cs="Times New Roman"/>
                <w:color w:val="000000" w:themeColor="text1"/>
              </w:rPr>
              <w:t xml:space="preserve">må ikke have været til at </w:t>
            </w:r>
            <w:r w:rsidR="00B52DA8" w:rsidRPr="005C4DA1">
              <w:rPr>
                <w:rFonts w:ascii="Times New Roman" w:hAnsi="Times New Roman" w:cs="Times New Roman"/>
                <w:color w:val="000000" w:themeColor="text1"/>
              </w:rPr>
              <w:t>forudse</w:t>
            </w:r>
            <w:r w:rsidR="00B52DA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466BE50" w14:textId="77777777" w:rsidR="00D97724" w:rsidRDefault="00D97724" w:rsidP="00222A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0E982B3" w14:textId="77777777" w:rsidR="00B52DA8" w:rsidRDefault="005C4DA1" w:rsidP="00B52D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52DA8">
              <w:rPr>
                <w:rFonts w:ascii="Times New Roman" w:hAnsi="Times New Roman" w:cs="Times New Roman"/>
                <w:color w:val="000000" w:themeColor="text1"/>
              </w:rPr>
              <w:t>Det er altid en betingelse, at borgeren ikke selv har mulighed for at skaffe indkvartering.</w:t>
            </w:r>
          </w:p>
          <w:p w14:paraId="60E873B5" w14:textId="77777777" w:rsidR="00B52DA8" w:rsidRDefault="00B52DA8" w:rsidP="00B52D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C3355D3" w14:textId="77777777" w:rsidR="00B52DA8" w:rsidRDefault="00B52DA8" w:rsidP="00B52D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52DA8">
              <w:rPr>
                <w:rFonts w:ascii="Times New Roman" w:hAnsi="Times New Roman" w:cs="Times New Roman"/>
                <w:color w:val="000000" w:themeColor="text1"/>
              </w:rPr>
              <w:t>Målgruppen kan omfatte borgere, hvis forsikringsselskab ikke dækker omkostninger til deres genhusning.</w:t>
            </w:r>
          </w:p>
          <w:p w14:paraId="598BD7BE" w14:textId="77777777" w:rsidR="00D97724" w:rsidRDefault="00D97724" w:rsidP="00B52D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A39D4B9" w14:textId="77777777" w:rsidR="00D97724" w:rsidRPr="005C4DA1" w:rsidRDefault="00D97724" w:rsidP="00D977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C4DA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Ved manglende huslejebetaling </w:t>
            </w:r>
          </w:p>
          <w:p w14:paraId="121742AD" w14:textId="77777777" w:rsidR="00D97724" w:rsidRDefault="00D97724" w:rsidP="00D977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5C4DA1">
              <w:rPr>
                <w:rFonts w:ascii="Times New Roman" w:hAnsi="Times New Roman" w:cs="Times New Roman"/>
                <w:color w:val="000000" w:themeColor="text1"/>
              </w:rPr>
              <w:t xml:space="preserve">Hvis en borger er boligløs på grund af manglende huslejebetaling, </w:t>
            </w:r>
            <w:r>
              <w:rPr>
                <w:rFonts w:ascii="Times New Roman" w:hAnsi="Times New Roman" w:cs="Times New Roman"/>
                <w:color w:val="000000" w:themeColor="text1"/>
              </w:rPr>
              <w:t>skal der tages</w:t>
            </w:r>
            <w:r w:rsidRPr="005C4DA1">
              <w:rPr>
                <w:rFonts w:ascii="Times New Roman" w:hAnsi="Times New Roman" w:cs="Times New Roman"/>
                <w:color w:val="000000" w:themeColor="text1"/>
              </w:rPr>
              <w:t xml:space="preserve"> stilling til, om boligproblemet er opstået akut og uforudset. Det sker ved en konkret, individuel vurdering af borgerens livssituation, ressourcer og netværk. </w:t>
            </w:r>
          </w:p>
          <w:p w14:paraId="509C424F" w14:textId="77777777" w:rsidR="00D97724" w:rsidRDefault="00D97724" w:rsidP="00D977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A405E8" w14:textId="55C2DA95" w:rsidR="00D97724" w:rsidRDefault="00D97724" w:rsidP="00D977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5C4DA1">
              <w:rPr>
                <w:rFonts w:ascii="Times New Roman" w:hAnsi="Times New Roman" w:cs="Times New Roman"/>
                <w:color w:val="000000" w:themeColor="text1"/>
              </w:rPr>
              <w:t xml:space="preserve">Derudover </w:t>
            </w:r>
            <w:r>
              <w:rPr>
                <w:rFonts w:ascii="Times New Roman" w:hAnsi="Times New Roman" w:cs="Times New Roman"/>
                <w:color w:val="000000" w:themeColor="text1"/>
              </w:rPr>
              <w:t>ligges der vægt på</w:t>
            </w:r>
            <w:r w:rsidRPr="005C4DA1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</w:p>
          <w:p w14:paraId="3283793D" w14:textId="0C40DCA2" w:rsidR="00D97724" w:rsidRPr="00D97724" w:rsidRDefault="00D97724" w:rsidP="00D97724">
            <w:pPr>
              <w:pStyle w:val="Listeafsnit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7724">
              <w:rPr>
                <w:rFonts w:ascii="Times New Roman" w:hAnsi="Times New Roman" w:cs="Times New Roman"/>
                <w:color w:val="000000" w:themeColor="text1"/>
              </w:rPr>
              <w:t xml:space="preserve">Hvis en borger gennem en længere periode har modtaget varsler om udsmidning uden at agere, vil vedkommende som udgangspunkt ikke være omfattet af målgruppen. </w:t>
            </w:r>
          </w:p>
          <w:p w14:paraId="78CED879" w14:textId="5BA350CD" w:rsidR="00D97724" w:rsidRPr="00D97724" w:rsidRDefault="00D97724" w:rsidP="00D97724">
            <w:pPr>
              <w:pStyle w:val="Listeafsnit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7724">
              <w:rPr>
                <w:rFonts w:ascii="Times New Roman" w:hAnsi="Times New Roman" w:cs="Times New Roman"/>
                <w:color w:val="000000" w:themeColor="text1"/>
              </w:rPr>
              <w:t xml:space="preserve">Hvis en borger uden varsel bliver smidt ud af sin bolig på grund af manglende huslejebetaling, vil borgeren som udgangspunkt være omfattet af målgruppen, </w:t>
            </w:r>
            <w:r w:rsidRPr="00D9772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hvis vedkommende opfylder de andre målgruppekriterier. Det vil primært være gældende for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lejere hos </w:t>
            </w:r>
            <w:r w:rsidRPr="00D97724">
              <w:rPr>
                <w:rFonts w:ascii="Times New Roman" w:hAnsi="Times New Roman" w:cs="Times New Roman"/>
                <w:color w:val="000000" w:themeColor="text1"/>
              </w:rPr>
              <w:t xml:space="preserve">private </w:t>
            </w:r>
            <w:r>
              <w:rPr>
                <w:rFonts w:ascii="Times New Roman" w:hAnsi="Times New Roman" w:cs="Times New Roman"/>
                <w:color w:val="000000" w:themeColor="text1"/>
              </w:rPr>
              <w:t>ud</w:t>
            </w:r>
            <w:r w:rsidRPr="00D97724">
              <w:rPr>
                <w:rFonts w:ascii="Times New Roman" w:hAnsi="Times New Roman" w:cs="Times New Roman"/>
                <w:color w:val="000000" w:themeColor="text1"/>
              </w:rPr>
              <w:t>lejere.</w:t>
            </w:r>
          </w:p>
          <w:p w14:paraId="32538674" w14:textId="0F0DB935" w:rsidR="00D97724" w:rsidRPr="00D97724" w:rsidRDefault="00D97724" w:rsidP="00D97724">
            <w:pPr>
              <w:pStyle w:val="Listeafsnit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97724">
              <w:rPr>
                <w:rFonts w:ascii="Times New Roman" w:hAnsi="Times New Roman" w:cs="Times New Roman"/>
                <w:color w:val="000000" w:themeColor="text1"/>
              </w:rPr>
              <w:t>Hvis en borger over en periode har været forhindret i at betale husleje på grund af en ændret økonomisk situation (fx ved ledighed), kan pågældende i helt særlige tilfælde være omfattet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D977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AE7F6B3" w14:textId="77777777" w:rsidR="00D97724" w:rsidRDefault="00D97724" w:rsidP="00B52D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4D3988" w14:textId="07A543B9" w:rsidR="00B52DA8" w:rsidRPr="00B52DA8" w:rsidRDefault="00B52DA8" w:rsidP="00B52DA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52DA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Målgruppen omfatter ikke: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0811638F" w14:textId="1702B32F" w:rsidR="005C4DA1" w:rsidRPr="005C4DA1" w:rsidRDefault="005C4DA1" w:rsidP="005C4DA1">
            <w:pPr>
              <w:pStyle w:val="Listeafsnit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Borgere, </w:t>
            </w:r>
            <w:r w:rsidRPr="005C4DA1">
              <w:rPr>
                <w:rFonts w:ascii="Times New Roman" w:hAnsi="Times New Roman" w:cs="Times New Roman"/>
                <w:color w:val="000000" w:themeColor="text1"/>
              </w:rPr>
              <w:t>som er selvforskyldt boligløse</w:t>
            </w:r>
            <w:r w:rsidR="00B52DA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5C4DA1">
              <w:rPr>
                <w:rFonts w:ascii="Times New Roman" w:hAnsi="Times New Roman" w:cs="Times New Roman"/>
                <w:color w:val="000000" w:themeColor="text1"/>
              </w:rPr>
              <w:t xml:space="preserve">Det er </w:t>
            </w:r>
            <w:proofErr w:type="gramStart"/>
            <w:r w:rsidRPr="005C4DA1">
              <w:rPr>
                <w:rFonts w:ascii="Times New Roman" w:hAnsi="Times New Roman" w:cs="Times New Roman"/>
                <w:color w:val="000000" w:themeColor="text1"/>
              </w:rPr>
              <w:t>eksempelvis</w:t>
            </w:r>
            <w:proofErr w:type="gramEnd"/>
            <w:r w:rsidRPr="005C4DA1">
              <w:rPr>
                <w:rFonts w:ascii="Times New Roman" w:hAnsi="Times New Roman" w:cs="Times New Roman"/>
                <w:color w:val="000000" w:themeColor="text1"/>
              </w:rPr>
              <w:t xml:space="preserve"> borgere, som har sagt nej til genhusning via enten boligselskabet eller forsikringsselskabet.</w:t>
            </w:r>
          </w:p>
          <w:p w14:paraId="74856359" w14:textId="517EA5F8" w:rsidR="005C4DA1" w:rsidRPr="005C4DA1" w:rsidRDefault="00B52DA8" w:rsidP="005C4DA1">
            <w:pPr>
              <w:pStyle w:val="Listeafsnit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</w:t>
            </w:r>
            <w:r w:rsidR="005C4DA1" w:rsidRPr="005C4DA1">
              <w:rPr>
                <w:rFonts w:ascii="Times New Roman" w:hAnsi="Times New Roman" w:cs="Times New Roman"/>
                <w:color w:val="000000" w:themeColor="text1"/>
              </w:rPr>
              <w:t>nge, der flytter hjemmefra samt borgere, der ikke kan skaffe sig en bolig i nærheden af ny uddannelsesinstitution/ arbejdsplads.</w:t>
            </w:r>
          </w:p>
          <w:p w14:paraId="30D9BC16" w14:textId="5820BEED" w:rsidR="005C4DA1" w:rsidRDefault="00B52DA8" w:rsidP="005C4DA1">
            <w:pPr>
              <w:pStyle w:val="Listeafsnit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Borgere </w:t>
            </w:r>
            <w:r w:rsidR="005C4DA1" w:rsidRPr="005C4DA1">
              <w:rPr>
                <w:rFonts w:ascii="Times New Roman" w:hAnsi="Times New Roman" w:cs="Times New Roman"/>
                <w:color w:val="000000" w:themeColor="text1"/>
              </w:rPr>
              <w:t xml:space="preserve">der i kraft af samlivsophævelse er boligløse. </w:t>
            </w:r>
          </w:p>
          <w:p w14:paraId="34B89BEF" w14:textId="5E6945BD" w:rsidR="005C4DA1" w:rsidRPr="00B52DA8" w:rsidRDefault="005C4DA1" w:rsidP="00DD171C">
            <w:pPr>
              <w:pStyle w:val="Listeafsnit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B52DA8">
              <w:rPr>
                <w:rFonts w:ascii="Times New Roman" w:hAnsi="Times New Roman" w:cs="Times New Roman"/>
                <w:color w:val="000000" w:themeColor="text1"/>
              </w:rPr>
              <w:t>Borgere, der er tilmeldt en c/o adresse,</w:t>
            </w:r>
            <w:r w:rsidR="00B52DA8" w:rsidRPr="00B52DA8">
              <w:rPr>
                <w:rFonts w:ascii="Times New Roman" w:hAnsi="Times New Roman" w:cs="Times New Roman"/>
                <w:color w:val="000000" w:themeColor="text1"/>
              </w:rPr>
              <w:t xml:space="preserve"> hvis leje</w:t>
            </w:r>
            <w:r w:rsidRPr="00B52DA8">
              <w:rPr>
                <w:rFonts w:ascii="Times New Roman" w:hAnsi="Times New Roman" w:cs="Times New Roman"/>
                <w:color w:val="000000" w:themeColor="text1"/>
              </w:rPr>
              <w:t xml:space="preserve">mål ophører. </w:t>
            </w:r>
          </w:p>
          <w:p w14:paraId="1B8B0733" w14:textId="08658571" w:rsidR="00F23FC5" w:rsidRDefault="005C4DA1" w:rsidP="005C4DA1">
            <w:pPr>
              <w:pStyle w:val="Listeafsnit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5C4DA1">
              <w:rPr>
                <w:rFonts w:ascii="Times New Roman" w:hAnsi="Times New Roman" w:cs="Times New Roman"/>
                <w:color w:val="000000" w:themeColor="text1"/>
              </w:rPr>
              <w:t xml:space="preserve">Husly er subsidiært til andre opholdsmuligheder. Det betyder, at husly ikke bevilges til borgere, som er berettiget til andre former for ophold. Det kan </w:t>
            </w:r>
            <w:proofErr w:type="gramStart"/>
            <w:r w:rsidRPr="005C4DA1">
              <w:rPr>
                <w:rFonts w:ascii="Times New Roman" w:hAnsi="Times New Roman" w:cs="Times New Roman"/>
                <w:color w:val="000000" w:themeColor="text1"/>
              </w:rPr>
              <w:t>eksempelvis</w:t>
            </w:r>
            <w:proofErr w:type="gramEnd"/>
            <w:r w:rsidRPr="005C4DA1">
              <w:rPr>
                <w:rFonts w:ascii="Times New Roman" w:hAnsi="Times New Roman" w:cs="Times New Roman"/>
                <w:color w:val="000000" w:themeColor="text1"/>
              </w:rPr>
              <w:t xml:space="preserve"> være ophold på forsorgshjem eller herberg efter Serviceloven § 110 eller midlertidigt botilbud efter Serviceloven § 107.</w:t>
            </w:r>
          </w:p>
          <w:p w14:paraId="784DAB4C" w14:textId="77777777" w:rsidR="00B52DA8" w:rsidRPr="005C4DA1" w:rsidRDefault="00B52DA8" w:rsidP="00B52DA8">
            <w:pPr>
              <w:pStyle w:val="Listeafsni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AC6B0D" w14:textId="3488FE4F" w:rsidR="005C4DA1" w:rsidRPr="005C4DA1" w:rsidRDefault="005C4DA1" w:rsidP="00D9772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0FEB" w:rsidRPr="00320FEB" w14:paraId="0E9B6A94" w14:textId="77777777" w:rsidTr="0072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3C4397C3" w14:textId="336A9125" w:rsidR="00320FEB" w:rsidRPr="00320FEB" w:rsidRDefault="00242D5F" w:rsidP="00CA0C9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 xml:space="preserve">Indhold og omfang </w:t>
            </w:r>
          </w:p>
        </w:tc>
        <w:tc>
          <w:tcPr>
            <w:tcW w:w="7832" w:type="dxa"/>
          </w:tcPr>
          <w:p w14:paraId="2904127F" w14:textId="74422098" w:rsidR="00242D5F" w:rsidRDefault="00242D5F" w:rsidP="00242D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42D5F">
              <w:rPr>
                <w:rFonts w:ascii="Times New Roman" w:hAnsi="Times New Roman" w:cs="Times New Roman"/>
                <w:color w:val="000000" w:themeColor="text1"/>
              </w:rPr>
              <w:t>Husly</w:t>
            </w:r>
            <w:r w:rsidR="00EE00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2D5F">
              <w:rPr>
                <w:rFonts w:ascii="Times New Roman" w:hAnsi="Times New Roman" w:cs="Times New Roman"/>
                <w:color w:val="000000" w:themeColor="text1"/>
              </w:rPr>
              <w:t xml:space="preserve">er altid midlertidig indkvartering. </w:t>
            </w:r>
            <w:r w:rsidR="00EE00D4">
              <w:rPr>
                <w:rFonts w:ascii="Times New Roman" w:hAnsi="Times New Roman" w:cs="Times New Roman"/>
                <w:color w:val="000000" w:themeColor="text1"/>
              </w:rPr>
              <w:t xml:space="preserve">Der </w:t>
            </w:r>
            <w:r w:rsidRPr="00242D5F">
              <w:rPr>
                <w:rFonts w:ascii="Times New Roman" w:hAnsi="Times New Roman" w:cs="Times New Roman"/>
                <w:color w:val="000000" w:themeColor="text1"/>
              </w:rPr>
              <w:t>kan pege</w:t>
            </w:r>
            <w:r w:rsidR="00EE00D4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242D5F">
              <w:rPr>
                <w:rFonts w:ascii="Times New Roman" w:hAnsi="Times New Roman" w:cs="Times New Roman"/>
                <w:color w:val="000000" w:themeColor="text1"/>
              </w:rPr>
              <w:t xml:space="preserve"> på indkvartering på vandrerhjem, hotel, pensionat eller lignende. Hvis årstiden tillader det, kan </w:t>
            </w:r>
            <w:r w:rsidR="00EE00D4">
              <w:rPr>
                <w:rFonts w:ascii="Times New Roman" w:hAnsi="Times New Roman" w:cs="Times New Roman"/>
                <w:color w:val="000000" w:themeColor="text1"/>
              </w:rPr>
              <w:t>der</w:t>
            </w:r>
            <w:r w:rsidRPr="00242D5F">
              <w:rPr>
                <w:rFonts w:ascii="Times New Roman" w:hAnsi="Times New Roman" w:cs="Times New Roman"/>
                <w:color w:val="000000" w:themeColor="text1"/>
              </w:rPr>
              <w:t xml:space="preserve"> henvise</w:t>
            </w:r>
            <w:r w:rsidR="00EE00D4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Pr="00242D5F">
              <w:rPr>
                <w:rFonts w:ascii="Times New Roman" w:hAnsi="Times New Roman" w:cs="Times New Roman"/>
                <w:color w:val="000000" w:themeColor="text1"/>
              </w:rPr>
              <w:t xml:space="preserve"> til midlertidig indkvartering i campinghytter eller lignende.</w:t>
            </w:r>
            <w:r w:rsidR="00EE00D4">
              <w:rPr>
                <w:rFonts w:ascii="Times New Roman" w:hAnsi="Times New Roman" w:cs="Times New Roman"/>
                <w:color w:val="000000" w:themeColor="text1"/>
              </w:rPr>
              <w:t xml:space="preserve"> E</w:t>
            </w:r>
            <w:r w:rsidRPr="00242D5F">
              <w:rPr>
                <w:rFonts w:ascii="Times New Roman" w:hAnsi="Times New Roman" w:cs="Times New Roman"/>
                <w:color w:val="000000" w:themeColor="text1"/>
              </w:rPr>
              <w:t xml:space="preserve">nlige </w:t>
            </w:r>
            <w:r w:rsidR="00EE00D4">
              <w:rPr>
                <w:rFonts w:ascii="Times New Roman" w:hAnsi="Times New Roman" w:cs="Times New Roman"/>
                <w:color w:val="000000" w:themeColor="text1"/>
              </w:rPr>
              <w:t xml:space="preserve">kan </w:t>
            </w:r>
            <w:r w:rsidRPr="00242D5F">
              <w:rPr>
                <w:rFonts w:ascii="Times New Roman" w:hAnsi="Times New Roman" w:cs="Times New Roman"/>
                <w:color w:val="000000" w:themeColor="text1"/>
              </w:rPr>
              <w:t>henvises til indkvartering på forsorgshjem eller herberg efter Serviceloven § 110</w:t>
            </w:r>
            <w:r w:rsidR="00EE00D4">
              <w:rPr>
                <w:rFonts w:ascii="Times New Roman" w:hAnsi="Times New Roman" w:cs="Times New Roman"/>
                <w:color w:val="000000" w:themeColor="text1"/>
              </w:rPr>
              <w:t xml:space="preserve">, som en absolut kortvarig nødløsning. </w:t>
            </w:r>
            <w:r w:rsidRPr="00242D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3DFF08B" w14:textId="77777777" w:rsidR="00242D5F" w:rsidRDefault="00242D5F" w:rsidP="00242D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818B94A" w14:textId="77777777" w:rsidR="00242D5F" w:rsidRDefault="00242D5F" w:rsidP="00242D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42D5F">
              <w:rPr>
                <w:rFonts w:ascii="Times New Roman" w:hAnsi="Times New Roman" w:cs="Times New Roman"/>
                <w:color w:val="000000" w:themeColor="text1"/>
              </w:rPr>
              <w:t xml:space="preserve">Den midlertidige indkvartering kan geografisk være uden for Greve Kommune. </w:t>
            </w:r>
          </w:p>
          <w:p w14:paraId="53CF3800" w14:textId="77777777" w:rsidR="00242D5F" w:rsidRDefault="00242D5F" w:rsidP="00242D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7BFE64B" w14:textId="5DE6B8B8" w:rsidR="00242D5F" w:rsidRDefault="00242D5F" w:rsidP="00242D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42D5F">
              <w:rPr>
                <w:rFonts w:ascii="Times New Roman" w:hAnsi="Times New Roman" w:cs="Times New Roman"/>
                <w:color w:val="000000" w:themeColor="text1"/>
              </w:rPr>
              <w:t xml:space="preserve">Hvis det drejer sig om husly til en familie med børn, tilbyder Greve Kommune samlet indkvartering. </w:t>
            </w:r>
            <w:r w:rsidR="00EE00D4">
              <w:rPr>
                <w:rFonts w:ascii="Times New Roman" w:hAnsi="Times New Roman" w:cs="Times New Roman"/>
                <w:color w:val="000000" w:themeColor="text1"/>
              </w:rPr>
              <w:t>Der tages så</w:t>
            </w:r>
            <w:r w:rsidRPr="00242D5F">
              <w:rPr>
                <w:rFonts w:ascii="Times New Roman" w:hAnsi="Times New Roman" w:cs="Times New Roman"/>
                <w:color w:val="000000" w:themeColor="text1"/>
              </w:rPr>
              <w:t xml:space="preserve"> vidt muligt hensyn til børnenes adgang til skole og institution. </w:t>
            </w:r>
          </w:p>
          <w:p w14:paraId="47C19478" w14:textId="77777777" w:rsidR="00242D5F" w:rsidRDefault="00242D5F" w:rsidP="00242D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42AA047" w14:textId="68A1B37D" w:rsidR="00242D5F" w:rsidRDefault="00242D5F" w:rsidP="00242D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42D5F">
              <w:rPr>
                <w:rFonts w:ascii="Times New Roman" w:hAnsi="Times New Roman" w:cs="Times New Roman"/>
                <w:color w:val="000000" w:themeColor="text1"/>
              </w:rPr>
              <w:t xml:space="preserve">Borgere </w:t>
            </w:r>
            <w:r w:rsidR="00EE00D4">
              <w:rPr>
                <w:rFonts w:ascii="Times New Roman" w:hAnsi="Times New Roman" w:cs="Times New Roman"/>
                <w:color w:val="000000" w:themeColor="text1"/>
              </w:rPr>
              <w:t xml:space="preserve">skal </w:t>
            </w:r>
            <w:r w:rsidRPr="00242D5F">
              <w:rPr>
                <w:rFonts w:ascii="Times New Roman" w:hAnsi="Times New Roman" w:cs="Times New Roman"/>
                <w:color w:val="000000" w:themeColor="text1"/>
              </w:rPr>
              <w:t>selv sørge for at finde pasning</w:t>
            </w:r>
            <w:r w:rsidR="00EE00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42D5F">
              <w:rPr>
                <w:rFonts w:ascii="Times New Roman" w:hAnsi="Times New Roman" w:cs="Times New Roman"/>
                <w:color w:val="000000" w:themeColor="text1"/>
              </w:rPr>
              <w:t xml:space="preserve">til husdyr, hvis det bevilgede overnatningssted ikke tillader husdyr. </w:t>
            </w:r>
          </w:p>
          <w:p w14:paraId="38F08E45" w14:textId="77777777" w:rsidR="00242D5F" w:rsidRDefault="00242D5F" w:rsidP="00242D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0440927" w14:textId="11E0B00A" w:rsidR="00A50D05" w:rsidRPr="00242D5F" w:rsidRDefault="00242D5F" w:rsidP="00242D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42D5F">
              <w:rPr>
                <w:rFonts w:ascii="Times New Roman" w:hAnsi="Times New Roman" w:cs="Times New Roman"/>
                <w:color w:val="000000" w:themeColor="text1"/>
              </w:rPr>
              <w:t xml:space="preserve">Hvis borgeren ikke </w:t>
            </w:r>
            <w:r w:rsidR="00EE00D4">
              <w:rPr>
                <w:rFonts w:ascii="Times New Roman" w:hAnsi="Times New Roman" w:cs="Times New Roman"/>
                <w:color w:val="000000" w:themeColor="text1"/>
              </w:rPr>
              <w:t xml:space="preserve">kan vende tilbage til sin </w:t>
            </w:r>
            <w:r w:rsidRPr="00242D5F">
              <w:rPr>
                <w:rFonts w:ascii="Times New Roman" w:hAnsi="Times New Roman" w:cs="Times New Roman"/>
                <w:color w:val="000000" w:themeColor="text1"/>
              </w:rPr>
              <w:t xml:space="preserve">oprindelige bolig, er det en betingelse, at borgeren er aktiv omkring løsningen af boligproblemet. Det forventes ikke, at borgeren søger bolig i alle landsdele, da der tages hensyn til </w:t>
            </w:r>
            <w:r w:rsidR="00EE00D4">
              <w:rPr>
                <w:rFonts w:ascii="Times New Roman" w:hAnsi="Times New Roman" w:cs="Times New Roman"/>
                <w:color w:val="000000" w:themeColor="text1"/>
              </w:rPr>
              <w:t xml:space="preserve">job, pårørende </w:t>
            </w:r>
            <w:r w:rsidRPr="00242D5F">
              <w:rPr>
                <w:rFonts w:ascii="Times New Roman" w:hAnsi="Times New Roman" w:cs="Times New Roman"/>
                <w:color w:val="000000" w:themeColor="text1"/>
              </w:rPr>
              <w:t>etc. Derimod forvente</w:t>
            </w:r>
            <w:r w:rsidR="00EE00D4">
              <w:rPr>
                <w:rFonts w:ascii="Times New Roman" w:hAnsi="Times New Roman" w:cs="Times New Roman"/>
                <w:color w:val="000000" w:themeColor="text1"/>
              </w:rPr>
              <w:t>s det</w:t>
            </w:r>
            <w:r w:rsidRPr="00242D5F">
              <w:rPr>
                <w:rFonts w:ascii="Times New Roman" w:hAnsi="Times New Roman" w:cs="Times New Roman"/>
                <w:color w:val="000000" w:themeColor="text1"/>
              </w:rPr>
              <w:t>, at borgeren er aktivt boligsøgende i nærliggende kommuner.</w:t>
            </w:r>
          </w:p>
          <w:p w14:paraId="0AE720D9" w14:textId="77777777" w:rsidR="00242D5F" w:rsidRPr="00242D5F" w:rsidRDefault="00242D5F" w:rsidP="00242D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457799C" w14:textId="77777777" w:rsidR="00242D5F" w:rsidRDefault="00242D5F" w:rsidP="00242D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42D5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Betaling</w:t>
            </w:r>
            <w:r w:rsidRPr="00242D5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8732E18" w14:textId="20B0CC88" w:rsidR="00242D5F" w:rsidRDefault="00242D5F" w:rsidP="00242D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42D5F">
              <w:rPr>
                <w:rFonts w:ascii="Times New Roman" w:hAnsi="Times New Roman" w:cs="Times New Roman"/>
                <w:color w:val="000000" w:themeColor="text1"/>
              </w:rPr>
              <w:t>Greve Kommune fastsætter altid betaling for husly. Med hensyn til betalingen gælder følgende:</w:t>
            </w:r>
          </w:p>
          <w:p w14:paraId="0EDA02B6" w14:textId="7C4D3856" w:rsidR="00242D5F" w:rsidRPr="00242D5F" w:rsidRDefault="00242D5F" w:rsidP="00242D5F">
            <w:pPr>
              <w:pStyle w:val="Listeafsnit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42D5F">
              <w:rPr>
                <w:rFonts w:ascii="Times New Roman" w:hAnsi="Times New Roman" w:cs="Times New Roman"/>
                <w:color w:val="000000" w:themeColor="text1"/>
              </w:rPr>
              <w:t xml:space="preserve">Betalingen må ikke overstige lejeværdien af det anviste husly. </w:t>
            </w:r>
          </w:p>
          <w:p w14:paraId="01BAA61A" w14:textId="547B194A" w:rsidR="00242D5F" w:rsidRPr="00242D5F" w:rsidRDefault="00242D5F" w:rsidP="00242D5F">
            <w:pPr>
              <w:pStyle w:val="Listeafsnit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42D5F">
              <w:rPr>
                <w:rFonts w:ascii="Times New Roman" w:hAnsi="Times New Roman" w:cs="Times New Roman"/>
                <w:color w:val="000000" w:themeColor="text1"/>
              </w:rPr>
              <w:t>Betalingen må ikke overstige den sædvanlige boligudgift, som lokalt betales af enlige eller familier.</w:t>
            </w:r>
          </w:p>
          <w:p w14:paraId="69B673D6" w14:textId="6CBE0C2C" w:rsidR="00242D5F" w:rsidRPr="00242D5F" w:rsidRDefault="00242D5F" w:rsidP="00242D5F">
            <w:pPr>
              <w:pStyle w:val="Listeafsnit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242D5F">
              <w:rPr>
                <w:rFonts w:ascii="Times New Roman" w:hAnsi="Times New Roman" w:cs="Times New Roman"/>
                <w:color w:val="000000" w:themeColor="text1"/>
              </w:rPr>
              <w:t>Der skal tages hensyn til indkvarteringens kvalitet, familiens størrelse etc.</w:t>
            </w:r>
          </w:p>
          <w:p w14:paraId="292CA562" w14:textId="319E5E79" w:rsidR="00242D5F" w:rsidRPr="00242D5F" w:rsidRDefault="00A559B9" w:rsidP="00242D5F">
            <w:pPr>
              <w:pStyle w:val="Listeafsnit"/>
              <w:numPr>
                <w:ilvl w:val="0"/>
                <w:numId w:val="1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Såfremt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borger henvises til </w:t>
            </w:r>
            <w:r w:rsidR="00242D5F" w:rsidRPr="00242D5F">
              <w:rPr>
                <w:rFonts w:ascii="Times New Roman" w:hAnsi="Times New Roman" w:cs="Times New Roman"/>
                <w:color w:val="000000" w:themeColor="text1"/>
              </w:rPr>
              <w:t>et forsorgshjem eller herberg efter Serviceloven § 110, følge</w:t>
            </w:r>
            <w:r>
              <w:rPr>
                <w:rFonts w:ascii="Times New Roman" w:hAnsi="Times New Roman" w:cs="Times New Roman"/>
                <w:color w:val="000000" w:themeColor="text1"/>
              </w:rPr>
              <w:t>s aktuelle regler på området</w:t>
            </w:r>
            <w:r w:rsidR="00242D5F" w:rsidRPr="00242D5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62683D0" w14:textId="7082EC77" w:rsidR="00242D5F" w:rsidRPr="00242D5F" w:rsidRDefault="00242D5F" w:rsidP="00242D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bookmarkEnd w:id="0"/>
      <w:tr w:rsidR="00320FEB" w:rsidRPr="00320FEB" w14:paraId="662B318D" w14:textId="77777777" w:rsidTr="00725B53">
        <w:trPr>
          <w:trHeight w:val="8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7B546317" w14:textId="3B26C7ED" w:rsidR="00320FEB" w:rsidRPr="00320FEB" w:rsidRDefault="00A559B9" w:rsidP="00CA0C9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Opfølgning </w:t>
            </w:r>
            <w:r w:rsidR="00320FEB" w:rsidRPr="00320FE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</w:p>
          <w:p w14:paraId="6F6A5374" w14:textId="77777777" w:rsidR="00320FEB" w:rsidRPr="00320FEB" w:rsidRDefault="00320FEB" w:rsidP="00CA0C95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832" w:type="dxa"/>
          </w:tcPr>
          <w:p w14:paraId="7FFB48F7" w14:textId="462C1596" w:rsidR="00912BD0" w:rsidRPr="00320FEB" w:rsidRDefault="00A559B9" w:rsidP="00A559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Første opfølgning foretages </w:t>
            </w:r>
            <w:r w:rsidRPr="00A559B9">
              <w:rPr>
                <w:rFonts w:ascii="Times New Roman" w:hAnsi="Times New Roman" w:cs="Times New Roman"/>
                <w:color w:val="000000" w:themeColor="text1"/>
              </w:rPr>
              <w:t>senest 14 dage efter indflytning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herefter løbende opfølgning med henblik på fremtidig bolig. </w:t>
            </w:r>
          </w:p>
        </w:tc>
      </w:tr>
      <w:tr w:rsidR="00320FEB" w:rsidRPr="00320FEB" w14:paraId="20C853FC" w14:textId="77777777" w:rsidTr="0072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2E214412" w14:textId="5DF59B21" w:rsidR="00320FEB" w:rsidRPr="00320FEB" w:rsidRDefault="00A559B9" w:rsidP="00A559B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Sagsbehandlingstid</w:t>
            </w:r>
          </w:p>
        </w:tc>
        <w:tc>
          <w:tcPr>
            <w:tcW w:w="7832" w:type="dxa"/>
          </w:tcPr>
          <w:p w14:paraId="76406DFC" w14:textId="7FE92607" w:rsidR="00864481" w:rsidRPr="00A559B9" w:rsidRDefault="00A559B9" w:rsidP="00925ED7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A559B9">
              <w:rPr>
                <w:rFonts w:ascii="Times New Roman" w:hAnsi="Times New Roman" w:cs="Times New Roman"/>
                <w:sz w:val="22"/>
                <w:szCs w:val="22"/>
              </w:rPr>
              <w:t>Sagsbehandlingen påbegyndes samme dag, eller senest inden for to arbejdsdage.</w:t>
            </w:r>
          </w:p>
        </w:tc>
      </w:tr>
      <w:tr w:rsidR="00320FEB" w:rsidRPr="00320FEB" w14:paraId="4F793768" w14:textId="77777777" w:rsidTr="00725B53">
        <w:trPr>
          <w:trHeight w:val="8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1A5DF30A" w14:textId="77777777" w:rsidR="0075253E" w:rsidRPr="00320FEB" w:rsidRDefault="0075253E" w:rsidP="0075253E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Dokumentation </w:t>
            </w:r>
            <w:r w:rsidRPr="00320FEB">
              <w:rPr>
                <w:rFonts w:ascii="Times New Roman" w:hAnsi="Times New Roman" w:cs="Times New Roman"/>
                <w:b/>
                <w:bCs/>
                <w:color w:val="auto"/>
              </w:rPr>
              <w:t xml:space="preserve">til borgeren </w:t>
            </w:r>
          </w:p>
          <w:p w14:paraId="404AB2B4" w14:textId="53F7BAC4" w:rsidR="00320FEB" w:rsidRPr="00320FEB" w:rsidRDefault="00320FEB" w:rsidP="00CA0C95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832" w:type="dxa"/>
          </w:tcPr>
          <w:p w14:paraId="14354287" w14:textId="4105A88A" w:rsidR="0075253E" w:rsidRPr="0075253E" w:rsidRDefault="0075253E" w:rsidP="0075253E">
            <w:pPr>
              <w:pStyle w:val="Listeafsnit"/>
              <w:numPr>
                <w:ilvl w:val="0"/>
                <w:numId w:val="2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5253E">
              <w:rPr>
                <w:rFonts w:ascii="Times New Roman" w:hAnsi="Times New Roman" w:cs="Times New Roman"/>
                <w:color w:val="000000" w:themeColor="text1"/>
              </w:rPr>
              <w:t xml:space="preserve">Afgørelse om målgruppe </w:t>
            </w:r>
          </w:p>
          <w:p w14:paraId="0CB67A29" w14:textId="5A45EC57" w:rsidR="00320FEB" w:rsidRPr="0075253E" w:rsidRDefault="0075253E" w:rsidP="0075253E">
            <w:pPr>
              <w:pStyle w:val="Listeafsnit"/>
              <w:numPr>
                <w:ilvl w:val="0"/>
                <w:numId w:val="2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5253E">
              <w:rPr>
                <w:rFonts w:ascii="Times New Roman" w:hAnsi="Times New Roman" w:cs="Times New Roman"/>
                <w:color w:val="000000" w:themeColor="text1"/>
              </w:rPr>
              <w:t>Afgørelse om betaling for af husly</w:t>
            </w:r>
          </w:p>
        </w:tc>
      </w:tr>
      <w:tr w:rsidR="0075253E" w:rsidRPr="00320FEB" w14:paraId="27016156" w14:textId="77777777" w:rsidTr="00725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1BFBED71" w14:textId="7E3CCCAA" w:rsidR="0075253E" w:rsidRPr="00320FEB" w:rsidRDefault="0075253E" w:rsidP="0075253E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Godkendt af</w:t>
            </w:r>
          </w:p>
        </w:tc>
        <w:tc>
          <w:tcPr>
            <w:tcW w:w="7832" w:type="dxa"/>
          </w:tcPr>
          <w:p w14:paraId="06C4B93F" w14:textId="77777777" w:rsidR="0075253E" w:rsidRPr="00D4726F" w:rsidRDefault="0075253E" w:rsidP="007525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4726F">
              <w:rPr>
                <w:rFonts w:ascii="Times New Roman" w:hAnsi="Times New Roman" w:cs="Times New Roman"/>
                <w:color w:val="000000" w:themeColor="text1"/>
              </w:rPr>
              <w:t xml:space="preserve">Byrådet d. 30. maj 2016 </w:t>
            </w:r>
          </w:p>
          <w:p w14:paraId="4403540B" w14:textId="77777777" w:rsidR="0075253E" w:rsidRPr="00D4726F" w:rsidRDefault="0075253E" w:rsidP="007525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D4726F">
              <w:rPr>
                <w:rFonts w:ascii="Times New Roman" w:hAnsi="Times New Roman" w:cs="Times New Roman"/>
                <w:color w:val="000000" w:themeColor="text1"/>
              </w:rPr>
              <w:t>Revideret af administrationen d. 31. januar 2019</w:t>
            </w:r>
          </w:p>
          <w:p w14:paraId="2AD0CAD0" w14:textId="4EBBFFA3" w:rsidR="0075253E" w:rsidRPr="0075253E" w:rsidRDefault="0075253E" w:rsidP="0075253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</w:rPr>
            </w:pPr>
            <w:r w:rsidRPr="0075253E">
              <w:rPr>
                <w:rFonts w:ascii="Times New Roman" w:hAnsi="Times New Roman" w:cs="Times New Roman"/>
                <w:color w:val="000000" w:themeColor="text1"/>
              </w:rPr>
              <w:t>Revideret af administrationen august 2024</w:t>
            </w:r>
          </w:p>
        </w:tc>
      </w:tr>
      <w:tr w:rsidR="0075253E" w:rsidRPr="00320FEB" w14:paraId="083F27F1" w14:textId="77777777" w:rsidTr="00725B53">
        <w:trPr>
          <w:trHeight w:val="8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7AFFD690" w14:textId="099D9BA1" w:rsidR="0075253E" w:rsidRPr="00320FEB" w:rsidRDefault="0075253E" w:rsidP="0075253E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Administreres af</w:t>
            </w:r>
          </w:p>
        </w:tc>
        <w:tc>
          <w:tcPr>
            <w:tcW w:w="7832" w:type="dxa"/>
          </w:tcPr>
          <w:p w14:paraId="389005E6" w14:textId="08852F0A" w:rsidR="0075253E" w:rsidRPr="00D4726F" w:rsidRDefault="0075253E" w:rsidP="007525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  <w:r w:rsidRPr="00320FEB">
              <w:rPr>
                <w:rFonts w:ascii="Times New Roman" w:hAnsi="Times New Roman" w:cs="Times New Roman"/>
                <w:color w:val="auto"/>
              </w:rPr>
              <w:t>Center for Job &amp; Socialservice</w:t>
            </w:r>
          </w:p>
        </w:tc>
      </w:tr>
    </w:tbl>
    <w:p w14:paraId="0717B6E8" w14:textId="22C1B4E7" w:rsidR="00320FEB" w:rsidRDefault="00320FEB" w:rsidP="00CA0C9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20FE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5164"/>
    <w:multiLevelType w:val="hybridMultilevel"/>
    <w:tmpl w:val="89A866F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4EF9"/>
    <w:multiLevelType w:val="multilevel"/>
    <w:tmpl w:val="DDF21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B2291"/>
    <w:multiLevelType w:val="hybridMultilevel"/>
    <w:tmpl w:val="BE1E13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E643A"/>
    <w:multiLevelType w:val="hybridMultilevel"/>
    <w:tmpl w:val="99FE160C"/>
    <w:lvl w:ilvl="0" w:tplc="6712BBA8">
      <w:numFmt w:val="bullet"/>
      <w:lvlText w:val=""/>
      <w:lvlJc w:val="left"/>
      <w:pPr>
        <w:ind w:left="39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5101"/>
    <w:multiLevelType w:val="hybridMultilevel"/>
    <w:tmpl w:val="C7409A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52D39"/>
    <w:multiLevelType w:val="hybridMultilevel"/>
    <w:tmpl w:val="2FC299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A0B7F"/>
    <w:multiLevelType w:val="hybridMultilevel"/>
    <w:tmpl w:val="597092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C340A"/>
    <w:multiLevelType w:val="hybridMultilevel"/>
    <w:tmpl w:val="B998AFA6"/>
    <w:lvl w:ilvl="0" w:tplc="6712BBA8">
      <w:numFmt w:val="bullet"/>
      <w:lvlText w:val=""/>
      <w:lvlJc w:val="left"/>
      <w:pPr>
        <w:ind w:left="39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30641C63"/>
    <w:multiLevelType w:val="hybridMultilevel"/>
    <w:tmpl w:val="658C1A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9E3EA2"/>
    <w:multiLevelType w:val="hybridMultilevel"/>
    <w:tmpl w:val="34AAD2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83610"/>
    <w:multiLevelType w:val="hybridMultilevel"/>
    <w:tmpl w:val="F04ACC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D116B"/>
    <w:multiLevelType w:val="hybridMultilevel"/>
    <w:tmpl w:val="ED4C3D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06937"/>
    <w:multiLevelType w:val="hybridMultilevel"/>
    <w:tmpl w:val="82C41F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42A09"/>
    <w:multiLevelType w:val="hybridMultilevel"/>
    <w:tmpl w:val="A3D0D3AC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C4C68"/>
    <w:multiLevelType w:val="hybridMultilevel"/>
    <w:tmpl w:val="F1DC0C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34728"/>
    <w:multiLevelType w:val="hybridMultilevel"/>
    <w:tmpl w:val="2FE868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166D9"/>
    <w:multiLevelType w:val="hybridMultilevel"/>
    <w:tmpl w:val="93FCD0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1655C"/>
    <w:multiLevelType w:val="hybridMultilevel"/>
    <w:tmpl w:val="8350284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2C697C"/>
    <w:multiLevelType w:val="hybridMultilevel"/>
    <w:tmpl w:val="F1E0E8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7424A"/>
    <w:multiLevelType w:val="hybridMultilevel"/>
    <w:tmpl w:val="84FACA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108208">
    <w:abstractNumId w:val="7"/>
  </w:num>
  <w:num w:numId="2" w16cid:durableId="1535388872">
    <w:abstractNumId w:val="3"/>
  </w:num>
  <w:num w:numId="3" w16cid:durableId="1125736716">
    <w:abstractNumId w:val="11"/>
  </w:num>
  <w:num w:numId="4" w16cid:durableId="83035990">
    <w:abstractNumId w:val="5"/>
  </w:num>
  <w:num w:numId="5" w16cid:durableId="1930887339">
    <w:abstractNumId w:val="12"/>
  </w:num>
  <w:num w:numId="6" w16cid:durableId="1007906635">
    <w:abstractNumId w:val="15"/>
  </w:num>
  <w:num w:numId="7" w16cid:durableId="1603954062">
    <w:abstractNumId w:val="1"/>
  </w:num>
  <w:num w:numId="8" w16cid:durableId="1118838415">
    <w:abstractNumId w:val="10"/>
  </w:num>
  <w:num w:numId="9" w16cid:durableId="611590578">
    <w:abstractNumId w:val="17"/>
  </w:num>
  <w:num w:numId="10" w16cid:durableId="1083182744">
    <w:abstractNumId w:val="6"/>
  </w:num>
  <w:num w:numId="11" w16cid:durableId="567501605">
    <w:abstractNumId w:val="0"/>
  </w:num>
  <w:num w:numId="12" w16cid:durableId="566039544">
    <w:abstractNumId w:val="13"/>
  </w:num>
  <w:num w:numId="13" w16cid:durableId="1354182587">
    <w:abstractNumId w:val="16"/>
  </w:num>
  <w:num w:numId="14" w16cid:durableId="1085690885">
    <w:abstractNumId w:val="2"/>
  </w:num>
  <w:num w:numId="15" w16cid:durableId="1688947030">
    <w:abstractNumId w:val="4"/>
  </w:num>
  <w:num w:numId="16" w16cid:durableId="1359312694">
    <w:abstractNumId w:val="8"/>
  </w:num>
  <w:num w:numId="17" w16cid:durableId="795608610">
    <w:abstractNumId w:val="18"/>
  </w:num>
  <w:num w:numId="18" w16cid:durableId="566379796">
    <w:abstractNumId w:val="14"/>
  </w:num>
  <w:num w:numId="19" w16cid:durableId="1447773446">
    <w:abstractNumId w:val="9"/>
  </w:num>
  <w:num w:numId="20" w16cid:durableId="1789319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0D"/>
    <w:rsid w:val="0001482E"/>
    <w:rsid w:val="0002247F"/>
    <w:rsid w:val="0005539B"/>
    <w:rsid w:val="000802B8"/>
    <w:rsid w:val="000922BC"/>
    <w:rsid w:val="00092531"/>
    <w:rsid w:val="000F1F1F"/>
    <w:rsid w:val="001120AD"/>
    <w:rsid w:val="001171C2"/>
    <w:rsid w:val="00125679"/>
    <w:rsid w:val="00126920"/>
    <w:rsid w:val="00136BCE"/>
    <w:rsid w:val="00144BE7"/>
    <w:rsid w:val="00181E48"/>
    <w:rsid w:val="001A078D"/>
    <w:rsid w:val="001C01E5"/>
    <w:rsid w:val="001E132F"/>
    <w:rsid w:val="001E5BE1"/>
    <w:rsid w:val="00203550"/>
    <w:rsid w:val="00204219"/>
    <w:rsid w:val="00222AF7"/>
    <w:rsid w:val="002407A5"/>
    <w:rsid w:val="00242D5F"/>
    <w:rsid w:val="0028552D"/>
    <w:rsid w:val="00286EE5"/>
    <w:rsid w:val="002A060D"/>
    <w:rsid w:val="002A492E"/>
    <w:rsid w:val="002B5493"/>
    <w:rsid w:val="002D33DB"/>
    <w:rsid w:val="00320FEB"/>
    <w:rsid w:val="00334558"/>
    <w:rsid w:val="0036634F"/>
    <w:rsid w:val="003865F0"/>
    <w:rsid w:val="00393837"/>
    <w:rsid w:val="003C70CE"/>
    <w:rsid w:val="003F6EC7"/>
    <w:rsid w:val="004224AC"/>
    <w:rsid w:val="00486275"/>
    <w:rsid w:val="004D78B2"/>
    <w:rsid w:val="004F7C5B"/>
    <w:rsid w:val="005259BA"/>
    <w:rsid w:val="00536EB2"/>
    <w:rsid w:val="005571FA"/>
    <w:rsid w:val="005977AE"/>
    <w:rsid w:val="005C3BC8"/>
    <w:rsid w:val="005C3CDA"/>
    <w:rsid w:val="005C4B19"/>
    <w:rsid w:val="005C4DA1"/>
    <w:rsid w:val="005C684C"/>
    <w:rsid w:val="005D38A3"/>
    <w:rsid w:val="005E3D02"/>
    <w:rsid w:val="00616D38"/>
    <w:rsid w:val="006216F6"/>
    <w:rsid w:val="00684340"/>
    <w:rsid w:val="0069625F"/>
    <w:rsid w:val="006B417D"/>
    <w:rsid w:val="006C157D"/>
    <w:rsid w:val="006D2827"/>
    <w:rsid w:val="006F216C"/>
    <w:rsid w:val="00725B53"/>
    <w:rsid w:val="007318A9"/>
    <w:rsid w:val="00741DE7"/>
    <w:rsid w:val="0075253E"/>
    <w:rsid w:val="007526B7"/>
    <w:rsid w:val="00764AF2"/>
    <w:rsid w:val="00766AA2"/>
    <w:rsid w:val="00792F74"/>
    <w:rsid w:val="007A420D"/>
    <w:rsid w:val="007D5177"/>
    <w:rsid w:val="007D7EC1"/>
    <w:rsid w:val="00832D0E"/>
    <w:rsid w:val="00864481"/>
    <w:rsid w:val="008D0CEE"/>
    <w:rsid w:val="00912BD0"/>
    <w:rsid w:val="00912F68"/>
    <w:rsid w:val="00917057"/>
    <w:rsid w:val="00925ED7"/>
    <w:rsid w:val="00926E67"/>
    <w:rsid w:val="0092767E"/>
    <w:rsid w:val="00930B3F"/>
    <w:rsid w:val="00935067"/>
    <w:rsid w:val="009545D2"/>
    <w:rsid w:val="009A4FE5"/>
    <w:rsid w:val="00A27DC5"/>
    <w:rsid w:val="00A4580D"/>
    <w:rsid w:val="00A50D05"/>
    <w:rsid w:val="00A559B9"/>
    <w:rsid w:val="00A65065"/>
    <w:rsid w:val="00AC5229"/>
    <w:rsid w:val="00AC6E79"/>
    <w:rsid w:val="00AE4D12"/>
    <w:rsid w:val="00AE6987"/>
    <w:rsid w:val="00AF0039"/>
    <w:rsid w:val="00B13F15"/>
    <w:rsid w:val="00B3248D"/>
    <w:rsid w:val="00B52DA8"/>
    <w:rsid w:val="00BB64FD"/>
    <w:rsid w:val="00BF376C"/>
    <w:rsid w:val="00C059E6"/>
    <w:rsid w:val="00C4201C"/>
    <w:rsid w:val="00CA0C95"/>
    <w:rsid w:val="00CB2093"/>
    <w:rsid w:val="00D029E6"/>
    <w:rsid w:val="00D13FF5"/>
    <w:rsid w:val="00D4726F"/>
    <w:rsid w:val="00D97724"/>
    <w:rsid w:val="00DA08F8"/>
    <w:rsid w:val="00DD4958"/>
    <w:rsid w:val="00E17023"/>
    <w:rsid w:val="00E4326C"/>
    <w:rsid w:val="00E60A4E"/>
    <w:rsid w:val="00E946A5"/>
    <w:rsid w:val="00EE00D4"/>
    <w:rsid w:val="00F07B71"/>
    <w:rsid w:val="00F23FC5"/>
    <w:rsid w:val="00F2425D"/>
    <w:rsid w:val="00F503F9"/>
    <w:rsid w:val="00F5589C"/>
    <w:rsid w:val="00FB7D55"/>
    <w:rsid w:val="00FF322B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2F2D"/>
  <w15:chartTrackingRefBased/>
  <w15:docId w15:val="{12FEFA03-EFCF-4EF1-9BAB-F96F837C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320F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ittertabel7-farverig-farve5">
    <w:name w:val="Grid Table 7 Colorful Accent 5"/>
    <w:basedOn w:val="Tabel-Normal"/>
    <w:uiPriority w:val="52"/>
    <w:rsid w:val="00320FE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bCs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bCs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Listeafsnit">
    <w:name w:val="List Paragraph"/>
    <w:basedOn w:val="Normal"/>
    <w:uiPriority w:val="34"/>
    <w:qFormat/>
    <w:rsid w:val="00320F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5C3CDA"/>
    <w:rPr>
      <w:color w:val="0000FF"/>
      <w:u w:val="single"/>
    </w:rPr>
  </w:style>
  <w:style w:type="paragraph" w:customStyle="1" w:styleId="paragraf">
    <w:name w:val="paragraf"/>
    <w:basedOn w:val="Normal"/>
    <w:rsid w:val="0091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ragrafnr">
    <w:name w:val="paragrafnr"/>
    <w:basedOn w:val="Standardskrifttypeiafsnit"/>
    <w:rsid w:val="00912BD0"/>
  </w:style>
  <w:style w:type="table" w:styleId="Gittertabel7-farverig-farve1">
    <w:name w:val="Grid Table 7 Colorful Accent 1"/>
    <w:basedOn w:val="Tabel-Normal"/>
    <w:uiPriority w:val="52"/>
    <w:rsid w:val="00725B5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A65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752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Maja-Louise Heiberg</dc:creator>
  <cp:keywords/>
  <dc:description/>
  <cp:lastModifiedBy>Micha Marie Schou Schwalm</cp:lastModifiedBy>
  <cp:revision>2</cp:revision>
  <cp:lastPrinted>2023-03-29T07:46:00Z</cp:lastPrinted>
  <dcterms:created xsi:type="dcterms:W3CDTF">2025-03-10T12:45:00Z</dcterms:created>
  <dcterms:modified xsi:type="dcterms:W3CDTF">2025-03-10T12:45:00Z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</Properties>
</file>